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EA2" w:rsidRDefault="00A05FF3">
      <w:r w:rsidRPr="00A05FF3">
        <w:drawing>
          <wp:inline distT="0" distB="0" distL="0" distR="0" wp14:anchorId="51134763" wp14:editId="6F5CE480">
            <wp:extent cx="1009650" cy="1143000"/>
            <wp:effectExtent l="0" t="0" r="0" b="0"/>
            <wp:docPr id="29" name="Image 9">
              <a:extLst xmlns:a="http://schemas.openxmlformats.org/drawingml/2006/main">
                <a:ext uri="{FF2B5EF4-FFF2-40B4-BE49-F238E27FC236}">
                  <a16:creationId xmlns:a16="http://schemas.microsoft.com/office/drawing/2014/main" id="{75AECCC0-4FDE-4F9C-BE99-E74B31BA83CF}"/>
                </a:ext>
              </a:extLst>
            </wp:docPr>
            <wp:cNvGraphicFramePr/>
            <a:graphic xmlns:a="http://schemas.openxmlformats.org/drawingml/2006/main">
              <a:graphicData uri="http://schemas.openxmlformats.org/drawingml/2006/picture">
                <pic:pic xmlns:pic="http://schemas.openxmlformats.org/drawingml/2006/picture">
                  <pic:nvPicPr>
                    <pic:cNvPr id="29" name="Image 9">
                      <a:extLst>
                        <a:ext uri="{FF2B5EF4-FFF2-40B4-BE49-F238E27FC236}">
                          <a16:creationId xmlns:a16="http://schemas.microsoft.com/office/drawing/2014/main" id="{75AECCC0-4FDE-4F9C-BE99-E74B31BA83CF}"/>
                        </a:ext>
                      </a:extLst>
                    </pic:cNvPr>
                    <pic:cNvPicPr/>
                  </pic:nvPicPr>
                  <pic:blipFill>
                    <a:blip r:embed="rId7"/>
                    <a:stretch/>
                  </pic:blipFill>
                  <pic:spPr>
                    <a:xfrm>
                      <a:off x="0" y="0"/>
                      <a:ext cx="1010193" cy="1143615"/>
                    </a:xfrm>
                    <a:prstGeom prst="rect">
                      <a:avLst/>
                    </a:prstGeom>
                    <a:ln w="0">
                      <a:noFill/>
                    </a:ln>
                  </pic:spPr>
                </pic:pic>
              </a:graphicData>
            </a:graphic>
          </wp:inline>
        </w:drawing>
      </w:r>
    </w:p>
    <w:p w:rsidR="00C84EA2" w:rsidRDefault="00C84EA2">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462280</wp:posOffset>
                </wp:positionH>
                <wp:positionV relativeFrom="paragraph">
                  <wp:posOffset>500380</wp:posOffset>
                </wp:positionV>
                <wp:extent cx="4962525" cy="20574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4962525" cy="2057400"/>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C84EA2" w:rsidRPr="00C84EA2" w:rsidRDefault="00C84EA2" w:rsidP="00C84EA2">
                            <w:pPr>
                              <w:jc w:val="center"/>
                              <w:rPr>
                                <w:b/>
                                <w:sz w:val="36"/>
                              </w:rPr>
                            </w:pPr>
                            <w:r w:rsidRPr="00C84EA2">
                              <w:rPr>
                                <w:b/>
                                <w:sz w:val="36"/>
                              </w:rPr>
                              <w:t>Rapport du jury- Session 2025</w:t>
                            </w:r>
                          </w:p>
                          <w:p w:rsidR="00C84EA2" w:rsidRDefault="00C84EA2" w:rsidP="00C84EA2">
                            <w:pPr>
                              <w:jc w:val="center"/>
                              <w:rPr>
                                <w:b/>
                                <w:color w:val="323E4F" w:themeColor="text2" w:themeShade="BF"/>
                                <w:sz w:val="24"/>
                              </w:rPr>
                            </w:pPr>
                            <w:r w:rsidRPr="00C84EA2">
                              <w:rPr>
                                <w:b/>
                                <w:color w:val="323E4F" w:themeColor="text2" w:themeShade="BF"/>
                                <w:sz w:val="24"/>
                              </w:rPr>
                              <w:t>CERTICFICATION COMPLEMENTAIRE- Discipline Non Linguistique</w:t>
                            </w:r>
                          </w:p>
                          <w:p w:rsidR="00C84EA2" w:rsidRPr="00C84EA2" w:rsidRDefault="00C84EA2" w:rsidP="00C84EA2">
                            <w:pPr>
                              <w:jc w:val="center"/>
                              <w:rPr>
                                <w:b/>
                                <w:i/>
                                <w:color w:val="323E4F" w:themeColor="text2" w:themeShade="BF"/>
                                <w:sz w:val="24"/>
                              </w:rPr>
                            </w:pPr>
                            <w:r w:rsidRPr="00C84EA2">
                              <w:rPr>
                                <w:b/>
                                <w:i/>
                                <w:color w:val="323E4F" w:themeColor="text2" w:themeShade="BF"/>
                                <w:sz w:val="24"/>
                              </w:rPr>
                              <w:t>1</w:t>
                            </w:r>
                            <w:r w:rsidRPr="00C84EA2">
                              <w:rPr>
                                <w:b/>
                                <w:i/>
                                <w:color w:val="323E4F" w:themeColor="text2" w:themeShade="BF"/>
                                <w:sz w:val="24"/>
                                <w:vertAlign w:val="superscript"/>
                              </w:rPr>
                              <w:t>er</w:t>
                            </w:r>
                            <w:r w:rsidRPr="00C84EA2">
                              <w:rPr>
                                <w:b/>
                                <w:i/>
                                <w:color w:val="323E4F" w:themeColor="text2" w:themeShade="BF"/>
                                <w:sz w:val="24"/>
                              </w:rPr>
                              <w:t xml:space="preserve"> et 2</w:t>
                            </w:r>
                            <w:r w:rsidRPr="00C84EA2">
                              <w:rPr>
                                <w:b/>
                                <w:i/>
                                <w:color w:val="323E4F" w:themeColor="text2" w:themeShade="BF"/>
                                <w:sz w:val="24"/>
                                <w:vertAlign w:val="superscript"/>
                              </w:rPr>
                              <w:t>nd</w:t>
                            </w:r>
                            <w:r w:rsidRPr="00C84EA2">
                              <w:rPr>
                                <w:b/>
                                <w:i/>
                                <w:color w:val="323E4F" w:themeColor="text2" w:themeShade="BF"/>
                                <w:sz w:val="24"/>
                              </w:rPr>
                              <w:t xml:space="preserve"> degrés </w:t>
                            </w:r>
                          </w:p>
                          <w:p w:rsidR="00C84EA2" w:rsidRPr="00C84EA2" w:rsidRDefault="00C84EA2" w:rsidP="00C84EA2">
                            <w:pPr>
                              <w:jc w:val="center"/>
                              <w:rPr>
                                <w:b/>
                                <w:color w:val="323E4F" w:themeColor="text2" w:themeShade="BF"/>
                                <w:sz w:val="24"/>
                              </w:rPr>
                            </w:pPr>
                            <w:r w:rsidRPr="00C84EA2">
                              <w:rPr>
                                <w:b/>
                                <w:color w:val="323E4F" w:themeColor="text2" w:themeShade="BF"/>
                                <w:sz w:val="24"/>
                              </w:rPr>
                              <w:t>Langue espagnole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36.4pt;margin-top:39.4pt;width:390.75pt;height:1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" fillcolor="white [3201]" strokecolor="#44546a [3215]" strokeweight="1pt">
                <v:textbox>
                  <w:txbxContent>
                    <w:p w:rsidR="00C84EA2" w:rsidRPr="00C84EA2" w:rsidRDefault="00C84EA2" w:rsidP="00C84EA2">
                      <w:pPr>
                        <w:jc w:val="center"/>
                        <w:rPr>
                          <w:b/>
                          <w:sz w:val="36"/>
                        </w:rPr>
                      </w:pPr>
                      <w:r w:rsidRPr="00C84EA2">
                        <w:rPr>
                          <w:b/>
                          <w:sz w:val="36"/>
                        </w:rPr>
                        <w:t>Rapport du jury- Session 2025</w:t>
                      </w:r>
                    </w:p>
                    <w:p w:rsidR="00C84EA2" w:rsidRDefault="00C84EA2" w:rsidP="00C84EA2">
                      <w:pPr>
                        <w:jc w:val="center"/>
                        <w:rPr>
                          <w:b/>
                          <w:color w:val="323E4F" w:themeColor="text2" w:themeShade="BF"/>
                          <w:sz w:val="24"/>
                        </w:rPr>
                      </w:pPr>
                      <w:r w:rsidRPr="00C84EA2">
                        <w:rPr>
                          <w:b/>
                          <w:color w:val="323E4F" w:themeColor="text2" w:themeShade="BF"/>
                          <w:sz w:val="24"/>
                        </w:rPr>
                        <w:t>CERTICFICATION COMPLEMENTAIRE- Discipline Non Linguistique</w:t>
                      </w:r>
                    </w:p>
                    <w:p w:rsidR="00C84EA2" w:rsidRPr="00C84EA2" w:rsidRDefault="00C84EA2" w:rsidP="00C84EA2">
                      <w:pPr>
                        <w:jc w:val="center"/>
                        <w:rPr>
                          <w:b/>
                          <w:i/>
                          <w:color w:val="323E4F" w:themeColor="text2" w:themeShade="BF"/>
                          <w:sz w:val="24"/>
                        </w:rPr>
                      </w:pPr>
                      <w:r w:rsidRPr="00C84EA2">
                        <w:rPr>
                          <w:b/>
                          <w:i/>
                          <w:color w:val="323E4F" w:themeColor="text2" w:themeShade="BF"/>
                          <w:sz w:val="24"/>
                        </w:rPr>
                        <w:t>1</w:t>
                      </w:r>
                      <w:r w:rsidRPr="00C84EA2">
                        <w:rPr>
                          <w:b/>
                          <w:i/>
                          <w:color w:val="323E4F" w:themeColor="text2" w:themeShade="BF"/>
                          <w:sz w:val="24"/>
                          <w:vertAlign w:val="superscript"/>
                        </w:rPr>
                        <w:t>er</w:t>
                      </w:r>
                      <w:r w:rsidRPr="00C84EA2">
                        <w:rPr>
                          <w:b/>
                          <w:i/>
                          <w:color w:val="323E4F" w:themeColor="text2" w:themeShade="BF"/>
                          <w:sz w:val="24"/>
                        </w:rPr>
                        <w:t xml:space="preserve"> et 2</w:t>
                      </w:r>
                      <w:r w:rsidRPr="00C84EA2">
                        <w:rPr>
                          <w:b/>
                          <w:i/>
                          <w:color w:val="323E4F" w:themeColor="text2" w:themeShade="BF"/>
                          <w:sz w:val="24"/>
                          <w:vertAlign w:val="superscript"/>
                        </w:rPr>
                        <w:t>nd</w:t>
                      </w:r>
                      <w:r w:rsidRPr="00C84EA2">
                        <w:rPr>
                          <w:b/>
                          <w:i/>
                          <w:color w:val="323E4F" w:themeColor="text2" w:themeShade="BF"/>
                          <w:sz w:val="24"/>
                        </w:rPr>
                        <w:t xml:space="preserve"> degrés </w:t>
                      </w:r>
                    </w:p>
                    <w:p w:rsidR="00C84EA2" w:rsidRPr="00C84EA2" w:rsidRDefault="00C84EA2" w:rsidP="00C84EA2">
                      <w:pPr>
                        <w:jc w:val="center"/>
                        <w:rPr>
                          <w:b/>
                          <w:color w:val="323E4F" w:themeColor="text2" w:themeShade="BF"/>
                          <w:sz w:val="24"/>
                        </w:rPr>
                      </w:pPr>
                      <w:r w:rsidRPr="00C84EA2">
                        <w:rPr>
                          <w:b/>
                          <w:color w:val="323E4F" w:themeColor="text2" w:themeShade="BF"/>
                          <w:sz w:val="24"/>
                        </w:rPr>
                        <w:t>Langue espagnole</w:t>
                      </w:r>
                    </w:p>
                  </w:txbxContent>
                </v:textbox>
              </v:rect>
            </w:pict>
          </mc:Fallback>
        </mc:AlternateContent>
      </w:r>
    </w:p>
    <w:p w:rsidR="00C84EA2" w:rsidRPr="00C84EA2" w:rsidRDefault="00C84EA2" w:rsidP="00C84EA2"/>
    <w:p w:rsidR="00C84EA2" w:rsidRPr="00C84EA2" w:rsidRDefault="00C84EA2" w:rsidP="00C84EA2"/>
    <w:p w:rsidR="00C84EA2" w:rsidRPr="00C84EA2" w:rsidRDefault="00C84EA2" w:rsidP="00C84EA2"/>
    <w:p w:rsidR="00C84EA2" w:rsidRPr="00C84EA2" w:rsidRDefault="00C84EA2" w:rsidP="00C84EA2"/>
    <w:p w:rsidR="00C84EA2" w:rsidRPr="00C84EA2" w:rsidRDefault="00C84EA2" w:rsidP="00C84EA2"/>
    <w:p w:rsidR="00C84EA2" w:rsidRPr="00C84EA2" w:rsidRDefault="00C84EA2" w:rsidP="00C84EA2"/>
    <w:p w:rsidR="00C84EA2" w:rsidRPr="00C84EA2" w:rsidRDefault="00C84EA2" w:rsidP="00C84EA2"/>
    <w:p w:rsidR="00C84EA2" w:rsidRPr="00C84EA2" w:rsidRDefault="00C84EA2" w:rsidP="00C84EA2"/>
    <w:p w:rsidR="00C84EA2" w:rsidRDefault="00C84EA2" w:rsidP="00C84EA2"/>
    <w:p w:rsidR="00C84EA2" w:rsidRDefault="00C84EA2" w:rsidP="00C84EA2">
      <w:pPr>
        <w:tabs>
          <w:tab w:val="left" w:pos="915"/>
        </w:tabs>
      </w:pPr>
      <w:r>
        <w:tab/>
      </w:r>
    </w:p>
    <w:p w:rsidR="00A05FF3" w:rsidRDefault="00A05FF3" w:rsidP="00C84EA2">
      <w:pPr>
        <w:tabs>
          <w:tab w:val="left" w:pos="915"/>
        </w:tabs>
      </w:pPr>
    </w:p>
    <w:p w:rsidR="00C84EA2" w:rsidRDefault="00C84EA2" w:rsidP="00C84EA2">
      <w:pPr>
        <w:rPr>
          <w:color w:val="C45911" w:themeColor="accent2" w:themeShade="BF"/>
          <w:sz w:val="40"/>
          <w:szCs w:val="40"/>
        </w:rPr>
      </w:pPr>
      <w:r w:rsidRPr="00175E34">
        <w:rPr>
          <w:color w:val="C45911" w:themeColor="accent2" w:themeShade="BF"/>
          <w:sz w:val="40"/>
          <w:szCs w:val="40"/>
        </w:rPr>
        <w:t>Membres du jury</w:t>
      </w:r>
      <w:r>
        <w:rPr>
          <w:color w:val="C45911" w:themeColor="accent2" w:themeShade="BF"/>
          <w:sz w:val="40"/>
          <w:szCs w:val="40"/>
        </w:rPr>
        <w:t xml:space="preserve"> – session 2025</w:t>
      </w:r>
    </w:p>
    <w:p w:rsidR="00C84EA2" w:rsidRDefault="00C84EA2" w:rsidP="00C84EA2">
      <w:pPr>
        <w:rPr>
          <w:color w:val="C45911" w:themeColor="accent2" w:themeShade="BF"/>
          <w:sz w:val="24"/>
          <w:szCs w:val="24"/>
        </w:rPr>
      </w:pPr>
      <w:r>
        <w:rPr>
          <w:color w:val="C45911" w:themeColor="accent2" w:themeShade="BF"/>
          <w:sz w:val="24"/>
          <w:szCs w:val="24"/>
        </w:rPr>
        <w:t xml:space="preserve">Régis DARGNIER, IA IPR Arts Plastiques </w:t>
      </w:r>
    </w:p>
    <w:p w:rsidR="00C84EA2" w:rsidRDefault="00C84EA2" w:rsidP="00C84EA2">
      <w:pPr>
        <w:rPr>
          <w:color w:val="C45911" w:themeColor="accent2" w:themeShade="BF"/>
          <w:sz w:val="24"/>
          <w:szCs w:val="24"/>
        </w:rPr>
      </w:pPr>
      <w:r>
        <w:rPr>
          <w:color w:val="C45911" w:themeColor="accent2" w:themeShade="BF"/>
          <w:sz w:val="24"/>
          <w:szCs w:val="24"/>
        </w:rPr>
        <w:t xml:space="preserve">Sophie GERBER, IA IPR Physique Chimie </w:t>
      </w:r>
    </w:p>
    <w:p w:rsidR="00C84EA2" w:rsidRDefault="00C84EA2" w:rsidP="00C84EA2">
      <w:pPr>
        <w:rPr>
          <w:color w:val="C45911" w:themeColor="accent2" w:themeShade="BF"/>
          <w:sz w:val="24"/>
          <w:szCs w:val="24"/>
        </w:rPr>
      </w:pPr>
      <w:r>
        <w:rPr>
          <w:color w:val="C45911" w:themeColor="accent2" w:themeShade="BF"/>
          <w:sz w:val="24"/>
          <w:szCs w:val="24"/>
        </w:rPr>
        <w:t xml:space="preserve">Emmanuel LIANDIER, IA IPR Histoire Géographie </w:t>
      </w:r>
    </w:p>
    <w:p w:rsidR="00C84EA2" w:rsidRDefault="00A05FF3" w:rsidP="00C84EA2">
      <w:pPr>
        <w:rPr>
          <w:color w:val="C45911" w:themeColor="accent2" w:themeShade="BF"/>
          <w:sz w:val="24"/>
          <w:szCs w:val="24"/>
        </w:rPr>
      </w:pPr>
      <w:r>
        <w:rPr>
          <w:color w:val="C45911" w:themeColor="accent2" w:themeShade="BF"/>
          <w:sz w:val="24"/>
          <w:szCs w:val="24"/>
        </w:rPr>
        <w:t>Mohammed NEJJARI, IA IPR Mathématiques</w:t>
      </w:r>
    </w:p>
    <w:p w:rsidR="00A05FF3" w:rsidRDefault="00A05FF3" w:rsidP="00C84EA2">
      <w:pPr>
        <w:rPr>
          <w:color w:val="C45911" w:themeColor="accent2" w:themeShade="BF"/>
          <w:sz w:val="24"/>
          <w:szCs w:val="24"/>
        </w:rPr>
      </w:pPr>
      <w:r>
        <w:rPr>
          <w:color w:val="C45911" w:themeColor="accent2" w:themeShade="BF"/>
          <w:sz w:val="24"/>
          <w:szCs w:val="24"/>
        </w:rPr>
        <w:t>Tania MERCIER, IA IPR LV spécialité espagnol</w:t>
      </w:r>
    </w:p>
    <w:p w:rsidR="00A05FF3" w:rsidRDefault="00A05FF3" w:rsidP="00C84EA2">
      <w:pPr>
        <w:rPr>
          <w:color w:val="C45911" w:themeColor="accent2" w:themeShade="BF"/>
          <w:sz w:val="24"/>
          <w:szCs w:val="24"/>
        </w:rPr>
      </w:pPr>
      <w:r>
        <w:rPr>
          <w:color w:val="C45911" w:themeColor="accent2" w:themeShade="BF"/>
          <w:sz w:val="24"/>
          <w:szCs w:val="24"/>
        </w:rPr>
        <w:t>Myriam TETART, IEN 1</w:t>
      </w:r>
      <w:r w:rsidRPr="00A05FF3">
        <w:rPr>
          <w:color w:val="C45911" w:themeColor="accent2" w:themeShade="BF"/>
          <w:sz w:val="24"/>
          <w:szCs w:val="24"/>
          <w:vertAlign w:val="superscript"/>
        </w:rPr>
        <w:t>er</w:t>
      </w:r>
      <w:r>
        <w:rPr>
          <w:color w:val="C45911" w:themeColor="accent2" w:themeShade="BF"/>
          <w:sz w:val="24"/>
          <w:szCs w:val="24"/>
        </w:rPr>
        <w:t xml:space="preserve"> Degré </w:t>
      </w:r>
    </w:p>
    <w:p w:rsidR="00A05FF3" w:rsidRDefault="00A05FF3" w:rsidP="00C84EA2">
      <w:pPr>
        <w:rPr>
          <w:color w:val="C45911" w:themeColor="accent2" w:themeShade="BF"/>
          <w:sz w:val="24"/>
          <w:szCs w:val="24"/>
        </w:rPr>
      </w:pPr>
      <w:r>
        <w:rPr>
          <w:color w:val="C45911" w:themeColor="accent2" w:themeShade="BF"/>
          <w:sz w:val="24"/>
          <w:szCs w:val="24"/>
        </w:rPr>
        <w:t xml:space="preserve">Jean-Baptiste GAUTHIER, CMI espagnol </w:t>
      </w:r>
    </w:p>
    <w:p w:rsidR="00A05FF3" w:rsidRPr="00C84EA2" w:rsidRDefault="00A05FF3" w:rsidP="00C84EA2">
      <w:pPr>
        <w:rPr>
          <w:color w:val="C45911" w:themeColor="accent2" w:themeShade="BF"/>
          <w:sz w:val="24"/>
          <w:szCs w:val="24"/>
        </w:rPr>
      </w:pPr>
      <w:r>
        <w:rPr>
          <w:color w:val="C45911" w:themeColor="accent2" w:themeShade="BF"/>
          <w:sz w:val="24"/>
          <w:szCs w:val="24"/>
        </w:rPr>
        <w:t xml:space="preserve">Audrey SOULET, CMI espagnol </w:t>
      </w:r>
    </w:p>
    <w:p w:rsidR="00C84EA2" w:rsidRDefault="00C84EA2" w:rsidP="00C84EA2">
      <w:pPr>
        <w:tabs>
          <w:tab w:val="left" w:pos="915"/>
        </w:tabs>
      </w:pPr>
    </w:p>
    <w:p w:rsidR="00A05FF3" w:rsidRDefault="00A05FF3" w:rsidP="00C84EA2">
      <w:pPr>
        <w:tabs>
          <w:tab w:val="left" w:pos="915"/>
        </w:tabs>
      </w:pPr>
    </w:p>
    <w:p w:rsidR="00A05FF3" w:rsidRDefault="00A05FF3" w:rsidP="00C84EA2">
      <w:pPr>
        <w:tabs>
          <w:tab w:val="left" w:pos="915"/>
        </w:tabs>
      </w:pPr>
    </w:p>
    <w:p w:rsidR="00A05FF3" w:rsidRDefault="00A05FF3" w:rsidP="00C84EA2">
      <w:pPr>
        <w:tabs>
          <w:tab w:val="left" w:pos="915"/>
        </w:tabs>
      </w:pPr>
    </w:p>
    <w:p w:rsidR="00A05FF3" w:rsidRDefault="00A05FF3" w:rsidP="00C84EA2">
      <w:pPr>
        <w:tabs>
          <w:tab w:val="left" w:pos="915"/>
        </w:tabs>
      </w:pPr>
    </w:p>
    <w:p w:rsidR="00FF6A5D" w:rsidRPr="00FF6A5D" w:rsidRDefault="00FF6A5D" w:rsidP="00FF6A5D">
      <w:pPr>
        <w:pStyle w:val="Paragraphedeliste"/>
        <w:numPr>
          <w:ilvl w:val="0"/>
          <w:numId w:val="1"/>
        </w:numPr>
        <w:tabs>
          <w:tab w:val="left" w:pos="915"/>
        </w:tabs>
        <w:jc w:val="both"/>
        <w:rPr>
          <w:b/>
          <w:color w:val="C45911" w:themeColor="accent2" w:themeShade="BF"/>
        </w:rPr>
      </w:pPr>
      <w:r w:rsidRPr="00FF6A5D">
        <w:rPr>
          <w:b/>
          <w:color w:val="C45911" w:themeColor="accent2" w:themeShade="BF"/>
        </w:rPr>
        <w:lastRenderedPageBreak/>
        <w:t>RAPPELS</w:t>
      </w:r>
    </w:p>
    <w:p w:rsidR="00A05FF3" w:rsidRDefault="00FF6A5D" w:rsidP="00FF6A5D">
      <w:pPr>
        <w:tabs>
          <w:tab w:val="left" w:pos="915"/>
        </w:tabs>
        <w:jc w:val="both"/>
      </w:pPr>
      <w:r>
        <w:t>Organisé au plan académique, la certification complémentaire DNL est un examen qui s’adresse aux enseignants qui souhaitent faire valider leur aptitude à enseigner une discipline non linguistique en langue étrangère. Pour rappel, cette certification est obligatoire pour l’enseignement en langue étrangère au sein des SELO (sections européennes et de langues orientales) ; particulièrement recommandée dans le cadre d’un dispositif DNL hors SELO au collège et au lycée et de tout autre dispositif spécifique (classes EMILE, dispositifs d’immersion).</w:t>
      </w:r>
    </w:p>
    <w:p w:rsidR="008445A7" w:rsidRDefault="008445A7" w:rsidP="00FF6A5D">
      <w:pPr>
        <w:tabs>
          <w:tab w:val="left" w:pos="915"/>
        </w:tabs>
        <w:jc w:val="both"/>
      </w:pPr>
    </w:p>
    <w:p w:rsidR="00787B44" w:rsidRDefault="00787B44" w:rsidP="00787B44">
      <w:pPr>
        <w:tabs>
          <w:tab w:val="left" w:pos="915"/>
        </w:tabs>
        <w:jc w:val="both"/>
      </w:pPr>
      <w:r>
        <w:t>L</w:t>
      </w:r>
      <w:r w:rsidRPr="00787B44">
        <w:t xml:space="preserve">’examen est constitué d’une épreuve orale de trente minutes maximum débutant par un exposé du candidat de dix </w:t>
      </w:r>
      <w:r>
        <w:t xml:space="preserve">minutes maximum, suivi d’un entretien avec le jury, d’une </w:t>
      </w:r>
      <w:r>
        <w:t>durée de vingt minutes maximum.</w:t>
      </w:r>
    </w:p>
    <w:p w:rsidR="00787B44" w:rsidRDefault="00787B44" w:rsidP="00787B44">
      <w:pPr>
        <w:tabs>
          <w:tab w:val="left" w:pos="915"/>
        </w:tabs>
        <w:jc w:val="both"/>
      </w:pPr>
      <w:r>
        <w:t>L’exposé du candidat prend appui sur sa formation universitaire ou professionnelle. Le candidat fait également état de son expérience et de ses pratiques personnelles, dans le domaine de l’enseignement ou dans un autre domaine, notamment à l’occasion de stages, d’échanges, de travaux ou de réalisations effectués à ti</w:t>
      </w:r>
      <w:r>
        <w:t>tre professionnel ou personnel.</w:t>
      </w:r>
    </w:p>
    <w:p w:rsidR="00787B44" w:rsidRDefault="00787B44" w:rsidP="00787B44">
      <w:pPr>
        <w:tabs>
          <w:tab w:val="left" w:pos="915"/>
        </w:tabs>
        <w:jc w:val="both"/>
      </w:pPr>
      <w:r>
        <w:t>L’entretien qui succède à l’exposé doit permettre au jury d’apprécier les connaissances du candidat concernant les contenus d’enseignement, les programmes et les principes essentiels touchant à l’organi</w:t>
      </w:r>
      <w:r w:rsidR="008675E9">
        <w:t>sation de la DNL.</w:t>
      </w:r>
      <w:r>
        <w:t xml:space="preserve"> Il doit permettre également au jury d’estimer les capacités du candidat à concevoir et à s’impliquer dans la mise en œuvre d’un cours de discipline non linguistique en langue vivante étrangère. </w:t>
      </w:r>
    </w:p>
    <w:p w:rsidR="00787B44" w:rsidRDefault="00787B44" w:rsidP="00787B44">
      <w:pPr>
        <w:tabs>
          <w:tab w:val="left" w:pos="915"/>
        </w:tabs>
        <w:jc w:val="both"/>
      </w:pPr>
      <w:r>
        <w:t xml:space="preserve">Le jury dispose du rapport rédigé par </w:t>
      </w:r>
      <w:r w:rsidRPr="00787B44">
        <w:rPr>
          <w:b/>
        </w:rPr>
        <w:t>le candidat pour son inscription</w:t>
      </w:r>
      <w:r>
        <w:t>.</w:t>
      </w:r>
    </w:p>
    <w:p w:rsidR="00787B44" w:rsidRDefault="00787B44" w:rsidP="00787B44">
      <w:pPr>
        <w:tabs>
          <w:tab w:val="left" w:pos="915"/>
        </w:tabs>
        <w:jc w:val="both"/>
      </w:pPr>
      <w:r>
        <w:t>L’entretien pourra s’effectuer, en tout ou partie, au choix du jury, dans la langue étrangère dans laquelle le candidat souhaite faire valider sa compétence.</w:t>
      </w:r>
    </w:p>
    <w:p w:rsidR="008445A7" w:rsidRDefault="008445A7" w:rsidP="008445A7">
      <w:pPr>
        <w:tabs>
          <w:tab w:val="left" w:pos="915"/>
        </w:tabs>
        <w:jc w:val="both"/>
        <w:rPr>
          <w:i/>
        </w:rPr>
      </w:pPr>
      <w:r w:rsidRPr="008445A7">
        <w:rPr>
          <w:b/>
        </w:rPr>
        <w:t>Préalablement à l’examen</w:t>
      </w:r>
      <w:r>
        <w:t xml:space="preserve">, et à la date fixée par le recteur, le candidat remettra un rapport </w:t>
      </w:r>
      <w:r>
        <w:t>(cinq pages dactylogr</w:t>
      </w:r>
      <w:r>
        <w:t xml:space="preserve">aphiées) comportant </w:t>
      </w:r>
      <w:r w:rsidRPr="008445A7">
        <w:rPr>
          <w:i/>
        </w:rPr>
        <w:t>un CV détaillé précisant titres/diplômes obtenus en France ou l’étranger ;  l</w:t>
      </w:r>
      <w:r w:rsidRPr="008445A7">
        <w:rPr>
          <w:i/>
        </w:rPr>
        <w:t>es expériences d'enseignement, d'ateliers, de stages, d'échanges, de séjours professionnels à l'étranger, de sessions de formation, de projets partenariaux qu'il a pu initier ou auxquels il a pu participer, pouvant comprendre un développement commenté de celle de ces expériences qui lui</w:t>
      </w:r>
      <w:r w:rsidRPr="008445A7">
        <w:rPr>
          <w:i/>
        </w:rPr>
        <w:t xml:space="preserve"> paraît la plus significative ; </w:t>
      </w:r>
      <w:r w:rsidRPr="008445A7">
        <w:rPr>
          <w:i/>
        </w:rPr>
        <w:t>tout autre élément tangible marquant l'implication du candidat dans le secteur choisi, tels que travaux de recherche, publications effectuées à titre personnel ou professionnel, etc.</w:t>
      </w:r>
    </w:p>
    <w:p w:rsidR="008445A7" w:rsidRDefault="008445A7" w:rsidP="008445A7">
      <w:pPr>
        <w:tabs>
          <w:tab w:val="left" w:pos="915"/>
        </w:tabs>
        <w:jc w:val="both"/>
        <w:rPr>
          <w:i/>
        </w:rPr>
      </w:pPr>
    </w:p>
    <w:p w:rsidR="008445A7" w:rsidRPr="008445A7" w:rsidRDefault="008445A7" w:rsidP="008445A7">
      <w:pPr>
        <w:tabs>
          <w:tab w:val="left" w:pos="915"/>
        </w:tabs>
        <w:jc w:val="both"/>
        <w:rPr>
          <w:i/>
        </w:rPr>
      </w:pPr>
    </w:p>
    <w:p w:rsidR="00FF6A5D" w:rsidRDefault="00FF6A5D" w:rsidP="00FF6A5D">
      <w:pPr>
        <w:tabs>
          <w:tab w:val="left" w:pos="915"/>
        </w:tabs>
        <w:jc w:val="both"/>
        <w:rPr>
          <w:b/>
        </w:rPr>
      </w:pPr>
      <w:r w:rsidRPr="00FF6A5D">
        <w:rPr>
          <w:b/>
        </w:rPr>
        <w:t xml:space="preserve">Eléments à consulter : </w:t>
      </w:r>
    </w:p>
    <w:p w:rsidR="00FF6A5D" w:rsidRPr="00D62C05" w:rsidRDefault="00FF6A5D" w:rsidP="00D62C05">
      <w:pPr>
        <w:pStyle w:val="Paragraphedeliste"/>
        <w:numPr>
          <w:ilvl w:val="0"/>
          <w:numId w:val="2"/>
        </w:numPr>
        <w:tabs>
          <w:tab w:val="left" w:pos="915"/>
        </w:tabs>
        <w:jc w:val="both"/>
        <w:rPr>
          <w:b/>
        </w:rPr>
      </w:pPr>
      <w:r w:rsidRPr="00D62C05">
        <w:rPr>
          <w:b/>
        </w:rPr>
        <w:t>Lien vers</w:t>
      </w:r>
      <w:r w:rsidR="00055598">
        <w:rPr>
          <w:b/>
        </w:rPr>
        <w:t xml:space="preserve"> le site</w:t>
      </w:r>
      <w:r w:rsidRPr="00D62C05">
        <w:rPr>
          <w:b/>
        </w:rPr>
        <w:t xml:space="preserve"> EDUSCOL : </w:t>
      </w:r>
      <w:hyperlink r:id="rId8" w:history="1">
        <w:r w:rsidR="00D62C05" w:rsidRPr="00B65D56">
          <w:rPr>
            <w:rStyle w:val="Lienhypertexte"/>
            <w:b/>
          </w:rPr>
          <w:t>https://eduscol.education.fr/1485/les-certifications-complementaires</w:t>
        </w:r>
      </w:hyperlink>
      <w:r w:rsidR="00D62C05">
        <w:rPr>
          <w:b/>
        </w:rPr>
        <w:t xml:space="preserve">, avec renvois vers la note de service </w:t>
      </w:r>
      <w:r w:rsidR="00D62C05">
        <w:t>n° 2019-104 du 16-7-2019</w:t>
      </w:r>
      <w:r w:rsidR="00D62C05">
        <w:t xml:space="preserve">, et </w:t>
      </w:r>
      <w:r w:rsidR="00D62C05" w:rsidRPr="00787B44">
        <w:rPr>
          <w:b/>
        </w:rPr>
        <w:t>l’arrêté</w:t>
      </w:r>
      <w:r w:rsidR="00D62C05" w:rsidRPr="00D62C05">
        <w:t xml:space="preserve"> du 23 décembre 2003</w:t>
      </w:r>
      <w:r w:rsidR="00D62C05">
        <w:t xml:space="preserve"> (version modifiée)</w:t>
      </w:r>
    </w:p>
    <w:p w:rsidR="00FF6A5D" w:rsidRDefault="00FF6A5D" w:rsidP="00D62C05">
      <w:pPr>
        <w:pStyle w:val="Paragraphedeliste"/>
        <w:numPr>
          <w:ilvl w:val="0"/>
          <w:numId w:val="2"/>
        </w:numPr>
        <w:tabs>
          <w:tab w:val="left" w:pos="915"/>
        </w:tabs>
        <w:jc w:val="both"/>
        <w:rPr>
          <w:b/>
          <w:i/>
        </w:rPr>
      </w:pPr>
      <w:r w:rsidRPr="00787B44">
        <w:t>Guide pour l'enseignement en langue vivante étrangère de l'école au lycée</w:t>
      </w:r>
      <w:r>
        <w:t xml:space="preserve"> - </w:t>
      </w:r>
      <w:r w:rsidRPr="00D62C05">
        <w:rPr>
          <w:b/>
          <w:i/>
        </w:rPr>
        <w:t>Oser les langues vivantes étrangères.</w:t>
      </w:r>
    </w:p>
    <w:p w:rsidR="00D62C05" w:rsidRPr="00787B44" w:rsidRDefault="00D62C05" w:rsidP="00D62C05">
      <w:pPr>
        <w:pStyle w:val="Paragraphedeliste"/>
        <w:numPr>
          <w:ilvl w:val="0"/>
          <w:numId w:val="2"/>
        </w:numPr>
        <w:tabs>
          <w:tab w:val="left" w:pos="915"/>
        </w:tabs>
        <w:jc w:val="both"/>
        <w:rPr>
          <w:i/>
        </w:rPr>
      </w:pPr>
      <w:r>
        <w:rPr>
          <w:b/>
        </w:rPr>
        <w:t xml:space="preserve">Site DNL et immersion de l’académie d’Amiens </w:t>
      </w:r>
      <w:r w:rsidRPr="00787B44">
        <w:t>(intranet Amiens</w:t>
      </w:r>
      <w:r w:rsidR="00787B44" w:rsidRPr="00787B44">
        <w:t>, régulièrement mis à jour</w:t>
      </w:r>
      <w:r w:rsidRPr="00787B44">
        <w:t xml:space="preserve">) </w:t>
      </w:r>
    </w:p>
    <w:p w:rsidR="00787B44" w:rsidRPr="00787B44" w:rsidRDefault="00787B44" w:rsidP="00787B44">
      <w:pPr>
        <w:tabs>
          <w:tab w:val="left" w:pos="915"/>
        </w:tabs>
        <w:jc w:val="both"/>
        <w:rPr>
          <w:i/>
        </w:rPr>
      </w:pPr>
    </w:p>
    <w:p w:rsidR="00676B16" w:rsidRPr="00676B16" w:rsidRDefault="00676B16" w:rsidP="00676B16">
      <w:pPr>
        <w:pStyle w:val="Paragraphedeliste"/>
        <w:numPr>
          <w:ilvl w:val="0"/>
          <w:numId w:val="1"/>
        </w:numPr>
        <w:tabs>
          <w:tab w:val="left" w:pos="915"/>
        </w:tabs>
        <w:jc w:val="both"/>
      </w:pPr>
      <w:r>
        <w:rPr>
          <w:b/>
          <w:color w:val="C45911" w:themeColor="accent2" w:themeShade="BF"/>
        </w:rPr>
        <w:lastRenderedPageBreak/>
        <w:t xml:space="preserve">Statistiques session 2025 (source : DEC) </w:t>
      </w:r>
    </w:p>
    <w:p w:rsidR="00676B16" w:rsidRPr="00676B16" w:rsidRDefault="00676B16" w:rsidP="00676B16">
      <w:pPr>
        <w:pStyle w:val="Paragraphedeliste"/>
        <w:tabs>
          <w:tab w:val="left" w:pos="915"/>
        </w:tabs>
        <w:jc w:val="both"/>
      </w:pPr>
    </w:p>
    <w:p w:rsidR="00676B16" w:rsidRPr="00676B16" w:rsidRDefault="00676B16" w:rsidP="00676B16">
      <w:pPr>
        <w:pStyle w:val="Paragraphedeliste"/>
        <w:spacing w:before="100" w:beforeAutospacing="1" w:after="100" w:afterAutospacing="1" w:line="240" w:lineRule="auto"/>
        <w:rPr>
          <w:rFonts w:ascii="Times New Roman" w:eastAsia="Times New Roman" w:hAnsi="Times New Roman" w:cs="Times New Roman"/>
          <w:b/>
          <w:sz w:val="24"/>
          <w:szCs w:val="24"/>
          <w:lang w:eastAsia="fr-FR"/>
        </w:rPr>
      </w:pPr>
      <w:r w:rsidRPr="00676B16">
        <w:rPr>
          <w:rFonts w:ascii="Times New Roman" w:eastAsia="Times New Roman" w:hAnsi="Times New Roman" w:cs="Times New Roman"/>
          <w:b/>
          <w:sz w:val="24"/>
          <w:szCs w:val="24"/>
          <w:u w:val="single"/>
          <w:lang w:eastAsia="fr-FR"/>
        </w:rPr>
        <w:t>Nombre de candidats inscrits :</w:t>
      </w:r>
    </w:p>
    <w:tbl>
      <w:tblPr>
        <w:tblW w:w="6885" w:type="dxa"/>
        <w:jc w:val="center"/>
        <w:tblCellSpacing w:w="0" w:type="dxa"/>
        <w:tblCellMar>
          <w:left w:w="0" w:type="dxa"/>
          <w:right w:w="0" w:type="dxa"/>
        </w:tblCellMar>
        <w:tblLook w:val="04A0" w:firstRow="1" w:lastRow="0" w:firstColumn="1" w:lastColumn="0" w:noHBand="0" w:noVBand="1"/>
      </w:tblPr>
      <w:tblGrid>
        <w:gridCol w:w="4739"/>
        <w:gridCol w:w="2146"/>
      </w:tblGrid>
      <w:tr w:rsidR="00676B16" w:rsidRPr="00676B16" w:rsidTr="00676B16">
        <w:trPr>
          <w:trHeight w:val="300"/>
          <w:tblCellSpacing w:w="0" w:type="dxa"/>
          <w:jc w:val="center"/>
        </w:trPr>
        <w:tc>
          <w:tcPr>
            <w:tcW w:w="4560" w:type="dxa"/>
            <w:tcBorders>
              <w:top w:val="nil"/>
              <w:left w:val="nil"/>
              <w:bottom w:val="single" w:sz="4" w:space="0" w:color="9BC2E6"/>
              <w:right w:val="nil"/>
            </w:tcBorders>
            <w:shd w:val="clear" w:color="DDEBF7" w:fill="DDEBF7"/>
            <w:vAlign w:val="center"/>
            <w:hideMark/>
          </w:tcPr>
          <w:p w:rsidR="00676B16" w:rsidRPr="00676B16" w:rsidRDefault="00676B16" w:rsidP="00676B16">
            <w:pPr>
              <w:spacing w:after="0" w:line="240" w:lineRule="auto"/>
              <w:rPr>
                <w:rFonts w:ascii="Times New Roman" w:eastAsia="Times New Roman" w:hAnsi="Times New Roman" w:cs="Times New Roman"/>
                <w:sz w:val="24"/>
                <w:szCs w:val="24"/>
                <w:lang w:eastAsia="fr-FR"/>
              </w:rPr>
            </w:pPr>
            <w:r w:rsidRPr="00676B16">
              <w:rPr>
                <w:rFonts w:ascii="Times New Roman" w:eastAsia="Times New Roman" w:hAnsi="Times New Roman" w:cs="Times New Roman"/>
                <w:sz w:val="24"/>
                <w:szCs w:val="24"/>
                <w:lang w:eastAsia="fr-FR"/>
              </w:rPr>
              <w:t>Discipline</w:t>
            </w:r>
          </w:p>
        </w:tc>
        <w:tc>
          <w:tcPr>
            <w:tcW w:w="2320" w:type="dxa"/>
            <w:tcBorders>
              <w:top w:val="nil"/>
              <w:left w:val="nil"/>
              <w:bottom w:val="single" w:sz="4" w:space="0" w:color="9BC2E6"/>
              <w:right w:val="nil"/>
            </w:tcBorders>
            <w:shd w:val="clear" w:color="DDEBF7" w:fill="DDEBF7"/>
            <w:vAlign w:val="center"/>
            <w:hideMark/>
          </w:tcPr>
          <w:p w:rsidR="00676B16" w:rsidRPr="00676B16" w:rsidRDefault="00676B16" w:rsidP="00676B16">
            <w:pPr>
              <w:spacing w:after="0" w:line="240" w:lineRule="auto"/>
              <w:rPr>
                <w:rFonts w:ascii="Times New Roman" w:eastAsia="Times New Roman" w:hAnsi="Times New Roman" w:cs="Times New Roman"/>
                <w:sz w:val="24"/>
                <w:szCs w:val="24"/>
                <w:lang w:eastAsia="fr-FR"/>
              </w:rPr>
            </w:pPr>
            <w:r w:rsidRPr="00676B16">
              <w:rPr>
                <w:rFonts w:ascii="Times New Roman" w:eastAsia="Times New Roman" w:hAnsi="Times New Roman" w:cs="Times New Roman"/>
                <w:sz w:val="24"/>
                <w:szCs w:val="24"/>
                <w:lang w:eastAsia="fr-FR"/>
              </w:rPr>
              <w:t>Espagnol</w:t>
            </w:r>
          </w:p>
        </w:tc>
      </w:tr>
      <w:tr w:rsidR="00676B16" w:rsidRPr="00676B16" w:rsidTr="00676B16">
        <w:trPr>
          <w:trHeight w:val="300"/>
          <w:tblCellSpacing w:w="0" w:type="dxa"/>
          <w:jc w:val="center"/>
        </w:trPr>
        <w:tc>
          <w:tcPr>
            <w:tcW w:w="0" w:type="auto"/>
            <w:vAlign w:val="center"/>
            <w:hideMark/>
          </w:tcPr>
          <w:p w:rsidR="00676B16" w:rsidRPr="00676B16" w:rsidRDefault="00676B16" w:rsidP="00676B1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676B16" w:rsidRPr="00676B16" w:rsidRDefault="00676B16" w:rsidP="00676B16">
            <w:pPr>
              <w:spacing w:after="0" w:line="240" w:lineRule="auto"/>
              <w:rPr>
                <w:rFonts w:ascii="Times New Roman" w:eastAsia="Times New Roman" w:hAnsi="Times New Roman" w:cs="Times New Roman"/>
                <w:sz w:val="24"/>
                <w:szCs w:val="24"/>
                <w:lang w:eastAsia="fr-FR"/>
              </w:rPr>
            </w:pPr>
          </w:p>
        </w:tc>
      </w:tr>
      <w:tr w:rsidR="00676B16" w:rsidRPr="00676B16" w:rsidTr="00676B16">
        <w:trPr>
          <w:trHeight w:val="300"/>
          <w:tblCellSpacing w:w="0" w:type="dxa"/>
          <w:jc w:val="center"/>
        </w:trPr>
        <w:tc>
          <w:tcPr>
            <w:tcW w:w="0" w:type="auto"/>
            <w:tcBorders>
              <w:top w:val="nil"/>
              <w:left w:val="nil"/>
              <w:bottom w:val="single" w:sz="4" w:space="0" w:color="9BC2E6"/>
              <w:right w:val="nil"/>
            </w:tcBorders>
            <w:shd w:val="clear" w:color="DDEBF7" w:fill="DDEBF7"/>
            <w:vAlign w:val="center"/>
            <w:hideMark/>
          </w:tcPr>
          <w:p w:rsidR="00676B16" w:rsidRPr="00676B16" w:rsidRDefault="00676B16" w:rsidP="00676B16">
            <w:pPr>
              <w:spacing w:after="0" w:line="240" w:lineRule="auto"/>
              <w:rPr>
                <w:rFonts w:ascii="Calibri" w:eastAsia="Times New Roman" w:hAnsi="Calibri" w:cs="Calibri"/>
                <w:b/>
                <w:bCs/>
                <w:color w:val="000000"/>
                <w:lang w:eastAsia="fr-FR"/>
              </w:rPr>
            </w:pPr>
            <w:r w:rsidRPr="00676B16">
              <w:rPr>
                <w:rFonts w:ascii="Calibri" w:eastAsia="Times New Roman" w:hAnsi="Calibri" w:cs="Calibri"/>
                <w:b/>
                <w:bCs/>
                <w:color w:val="000000"/>
                <w:lang w:eastAsia="fr-FR"/>
              </w:rPr>
              <w:t>Étiquettes de lignes</w:t>
            </w:r>
          </w:p>
        </w:tc>
        <w:tc>
          <w:tcPr>
            <w:tcW w:w="0" w:type="auto"/>
            <w:tcBorders>
              <w:top w:val="nil"/>
              <w:left w:val="nil"/>
              <w:bottom w:val="single" w:sz="4" w:space="0" w:color="9BC2E6"/>
              <w:right w:val="nil"/>
            </w:tcBorders>
            <w:shd w:val="clear" w:color="DDEBF7" w:fill="DDEBF7"/>
            <w:vAlign w:val="center"/>
            <w:hideMark/>
          </w:tcPr>
          <w:p w:rsidR="00676B16" w:rsidRPr="00676B16" w:rsidRDefault="00676B16" w:rsidP="00676B16">
            <w:pPr>
              <w:spacing w:after="0" w:line="240" w:lineRule="auto"/>
              <w:rPr>
                <w:rFonts w:ascii="Calibri" w:eastAsia="Times New Roman" w:hAnsi="Calibri" w:cs="Calibri"/>
                <w:b/>
                <w:bCs/>
                <w:color w:val="000000"/>
                <w:lang w:eastAsia="fr-FR"/>
              </w:rPr>
            </w:pPr>
            <w:r w:rsidRPr="00676B16">
              <w:rPr>
                <w:rFonts w:ascii="Calibri" w:eastAsia="Times New Roman" w:hAnsi="Calibri" w:cs="Calibri"/>
                <w:b/>
                <w:bCs/>
                <w:color w:val="000000"/>
                <w:lang w:eastAsia="fr-FR"/>
              </w:rPr>
              <w:t>Nombre de N° Candidat</w:t>
            </w:r>
          </w:p>
        </w:tc>
      </w:tr>
      <w:tr w:rsidR="00676B16" w:rsidRPr="00676B16" w:rsidTr="00676B16">
        <w:trPr>
          <w:trHeight w:val="300"/>
          <w:tblCellSpacing w:w="0" w:type="dxa"/>
          <w:jc w:val="center"/>
        </w:trPr>
        <w:tc>
          <w:tcPr>
            <w:tcW w:w="0" w:type="auto"/>
            <w:tcBorders>
              <w:top w:val="nil"/>
              <w:left w:val="nil"/>
              <w:bottom w:val="single" w:sz="4" w:space="0" w:color="9BC2E6"/>
              <w:right w:val="nil"/>
            </w:tcBorders>
            <w:vAlign w:val="center"/>
            <w:hideMark/>
          </w:tcPr>
          <w:p w:rsidR="00676B16" w:rsidRPr="00676B16" w:rsidRDefault="00676B16" w:rsidP="00676B16">
            <w:pPr>
              <w:spacing w:after="0" w:line="240" w:lineRule="auto"/>
              <w:rPr>
                <w:rFonts w:ascii="Calibri" w:eastAsia="Times New Roman" w:hAnsi="Calibri" w:cs="Calibri"/>
                <w:b/>
                <w:bCs/>
                <w:color w:val="000000"/>
                <w:lang w:eastAsia="fr-FR"/>
              </w:rPr>
            </w:pPr>
            <w:r w:rsidRPr="00676B16">
              <w:rPr>
                <w:rFonts w:ascii="Calibri" w:eastAsia="Times New Roman" w:hAnsi="Calibri" w:cs="Calibri"/>
                <w:b/>
                <w:bCs/>
                <w:color w:val="000000"/>
                <w:lang w:eastAsia="fr-FR"/>
              </w:rPr>
              <w:t xml:space="preserve">CCD1 </w:t>
            </w:r>
            <w:proofErr w:type="spellStart"/>
            <w:r w:rsidRPr="00676B16">
              <w:rPr>
                <w:rFonts w:ascii="Calibri" w:eastAsia="Times New Roman" w:hAnsi="Calibri" w:cs="Calibri"/>
                <w:b/>
                <w:bCs/>
                <w:color w:val="000000"/>
                <w:lang w:eastAsia="fr-FR"/>
              </w:rPr>
              <w:t>Lang.Etr</w:t>
            </w:r>
            <w:proofErr w:type="spellEnd"/>
            <w:r w:rsidRPr="00676B16">
              <w:rPr>
                <w:rFonts w:ascii="Calibri" w:eastAsia="Times New Roman" w:hAnsi="Calibri" w:cs="Calibri"/>
                <w:b/>
                <w:bCs/>
                <w:color w:val="000000"/>
                <w:lang w:eastAsia="fr-FR"/>
              </w:rPr>
              <w:t>. DNL Arts Vis.</w:t>
            </w:r>
          </w:p>
        </w:tc>
        <w:tc>
          <w:tcPr>
            <w:tcW w:w="0" w:type="auto"/>
            <w:tcBorders>
              <w:top w:val="nil"/>
              <w:left w:val="nil"/>
              <w:bottom w:val="single" w:sz="4" w:space="0" w:color="9BC2E6"/>
              <w:right w:val="nil"/>
            </w:tcBorders>
            <w:vAlign w:val="center"/>
            <w:hideMark/>
          </w:tcPr>
          <w:p w:rsidR="00676B16" w:rsidRPr="00676B16" w:rsidRDefault="00676B16" w:rsidP="00676B16">
            <w:pPr>
              <w:spacing w:after="0" w:line="240" w:lineRule="auto"/>
              <w:jc w:val="right"/>
              <w:rPr>
                <w:rFonts w:ascii="Calibri" w:eastAsia="Times New Roman" w:hAnsi="Calibri" w:cs="Calibri"/>
                <w:b/>
                <w:bCs/>
                <w:color w:val="000000"/>
                <w:lang w:eastAsia="fr-FR"/>
              </w:rPr>
            </w:pPr>
            <w:r w:rsidRPr="00676B16">
              <w:rPr>
                <w:rFonts w:ascii="Calibri" w:eastAsia="Times New Roman" w:hAnsi="Calibri" w:cs="Calibri"/>
                <w:b/>
                <w:bCs/>
                <w:color w:val="000000"/>
                <w:lang w:eastAsia="fr-FR"/>
              </w:rPr>
              <w:t>1</w:t>
            </w:r>
          </w:p>
        </w:tc>
      </w:tr>
      <w:tr w:rsidR="00676B16" w:rsidRPr="00676B16" w:rsidTr="00676B16">
        <w:trPr>
          <w:trHeight w:val="300"/>
          <w:tblCellSpacing w:w="0" w:type="dxa"/>
          <w:jc w:val="center"/>
        </w:trPr>
        <w:tc>
          <w:tcPr>
            <w:tcW w:w="0" w:type="auto"/>
            <w:vAlign w:val="center"/>
            <w:hideMark/>
          </w:tcPr>
          <w:p w:rsidR="00676B16" w:rsidRPr="00676B16" w:rsidRDefault="00676B16" w:rsidP="00676B1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676B16" w:rsidRPr="00676B16" w:rsidRDefault="00676B16" w:rsidP="00676B16">
            <w:pPr>
              <w:spacing w:after="0" w:line="240" w:lineRule="auto"/>
              <w:jc w:val="right"/>
              <w:rPr>
                <w:rFonts w:ascii="Times New Roman" w:eastAsia="Times New Roman" w:hAnsi="Times New Roman" w:cs="Times New Roman"/>
                <w:sz w:val="24"/>
                <w:szCs w:val="24"/>
                <w:lang w:eastAsia="fr-FR"/>
              </w:rPr>
            </w:pPr>
          </w:p>
        </w:tc>
      </w:tr>
      <w:tr w:rsidR="00676B16" w:rsidRPr="00676B16" w:rsidTr="00676B16">
        <w:trPr>
          <w:trHeight w:val="300"/>
          <w:tblCellSpacing w:w="0" w:type="dxa"/>
          <w:jc w:val="center"/>
        </w:trPr>
        <w:tc>
          <w:tcPr>
            <w:tcW w:w="0" w:type="auto"/>
            <w:tcBorders>
              <w:top w:val="nil"/>
              <w:left w:val="nil"/>
              <w:bottom w:val="single" w:sz="4" w:space="0" w:color="9BC2E6"/>
              <w:right w:val="nil"/>
            </w:tcBorders>
            <w:vAlign w:val="center"/>
            <w:hideMark/>
          </w:tcPr>
          <w:p w:rsidR="00676B16" w:rsidRPr="00676B16" w:rsidRDefault="00676B16" w:rsidP="00676B16">
            <w:pPr>
              <w:spacing w:after="0" w:line="240" w:lineRule="auto"/>
              <w:rPr>
                <w:rFonts w:ascii="Calibri" w:eastAsia="Times New Roman" w:hAnsi="Calibri" w:cs="Calibri"/>
                <w:b/>
                <w:bCs/>
                <w:color w:val="000000"/>
                <w:lang w:eastAsia="fr-FR"/>
              </w:rPr>
            </w:pPr>
            <w:r w:rsidRPr="00676B16">
              <w:rPr>
                <w:rFonts w:ascii="Calibri" w:eastAsia="Times New Roman" w:hAnsi="Calibri" w:cs="Calibri"/>
                <w:b/>
                <w:bCs/>
                <w:color w:val="000000"/>
                <w:lang w:eastAsia="fr-FR"/>
              </w:rPr>
              <w:t xml:space="preserve">CCD2 </w:t>
            </w:r>
            <w:proofErr w:type="spellStart"/>
            <w:r w:rsidRPr="00676B16">
              <w:rPr>
                <w:rFonts w:ascii="Calibri" w:eastAsia="Times New Roman" w:hAnsi="Calibri" w:cs="Calibri"/>
                <w:b/>
                <w:bCs/>
                <w:color w:val="000000"/>
                <w:lang w:eastAsia="fr-FR"/>
              </w:rPr>
              <w:t>Lang.Etr</w:t>
            </w:r>
            <w:proofErr w:type="spellEnd"/>
            <w:r w:rsidRPr="00676B16">
              <w:rPr>
                <w:rFonts w:ascii="Calibri" w:eastAsia="Times New Roman" w:hAnsi="Calibri" w:cs="Calibri"/>
                <w:b/>
                <w:bCs/>
                <w:color w:val="000000"/>
                <w:lang w:eastAsia="fr-FR"/>
              </w:rPr>
              <w:t>. DNL</w:t>
            </w:r>
          </w:p>
        </w:tc>
        <w:tc>
          <w:tcPr>
            <w:tcW w:w="0" w:type="auto"/>
            <w:tcBorders>
              <w:top w:val="nil"/>
              <w:left w:val="nil"/>
              <w:bottom w:val="single" w:sz="4" w:space="0" w:color="9BC2E6"/>
              <w:right w:val="nil"/>
            </w:tcBorders>
            <w:vAlign w:val="center"/>
            <w:hideMark/>
          </w:tcPr>
          <w:p w:rsidR="00676B16" w:rsidRPr="00676B16" w:rsidRDefault="00676B16" w:rsidP="00676B16">
            <w:pPr>
              <w:spacing w:after="0" w:line="240" w:lineRule="auto"/>
              <w:jc w:val="right"/>
              <w:rPr>
                <w:rFonts w:ascii="Calibri" w:eastAsia="Times New Roman" w:hAnsi="Calibri" w:cs="Calibri"/>
                <w:b/>
                <w:bCs/>
                <w:color w:val="000000"/>
                <w:lang w:eastAsia="fr-FR"/>
              </w:rPr>
            </w:pPr>
            <w:r w:rsidRPr="00676B16">
              <w:rPr>
                <w:rFonts w:ascii="Calibri" w:eastAsia="Times New Roman" w:hAnsi="Calibri" w:cs="Calibri"/>
                <w:b/>
                <w:bCs/>
                <w:color w:val="000000"/>
                <w:lang w:eastAsia="fr-FR"/>
              </w:rPr>
              <w:t>9</w:t>
            </w:r>
          </w:p>
        </w:tc>
      </w:tr>
      <w:tr w:rsidR="00676B16" w:rsidRPr="00676B16" w:rsidTr="00676B16">
        <w:trPr>
          <w:trHeight w:val="300"/>
          <w:tblCellSpacing w:w="0" w:type="dxa"/>
          <w:jc w:val="center"/>
        </w:trPr>
        <w:tc>
          <w:tcPr>
            <w:tcW w:w="0" w:type="auto"/>
            <w:vAlign w:val="center"/>
            <w:hideMark/>
          </w:tcPr>
          <w:p w:rsidR="00676B16" w:rsidRPr="00676B16" w:rsidRDefault="00676B16" w:rsidP="00676B16">
            <w:pPr>
              <w:spacing w:after="0" w:line="240" w:lineRule="auto"/>
              <w:rPr>
                <w:rFonts w:ascii="Times New Roman" w:eastAsia="Times New Roman" w:hAnsi="Times New Roman" w:cs="Times New Roman"/>
                <w:sz w:val="24"/>
                <w:szCs w:val="24"/>
                <w:lang w:eastAsia="fr-FR"/>
              </w:rPr>
            </w:pPr>
            <w:r w:rsidRPr="00676B16">
              <w:rPr>
                <w:rFonts w:ascii="Times New Roman" w:eastAsia="Times New Roman" w:hAnsi="Times New Roman" w:cs="Times New Roman"/>
                <w:sz w:val="24"/>
                <w:szCs w:val="24"/>
                <w:lang w:eastAsia="fr-FR"/>
              </w:rPr>
              <w:t>ARTS PLASTIQUES (L1800)</w:t>
            </w:r>
          </w:p>
        </w:tc>
        <w:tc>
          <w:tcPr>
            <w:tcW w:w="0" w:type="auto"/>
            <w:vAlign w:val="center"/>
            <w:hideMark/>
          </w:tcPr>
          <w:p w:rsidR="00676B16" w:rsidRPr="00676B16" w:rsidRDefault="00676B16" w:rsidP="00676B16">
            <w:pPr>
              <w:spacing w:after="0" w:line="240" w:lineRule="auto"/>
              <w:jc w:val="right"/>
              <w:rPr>
                <w:rFonts w:ascii="Times New Roman" w:eastAsia="Times New Roman" w:hAnsi="Times New Roman" w:cs="Times New Roman"/>
                <w:sz w:val="24"/>
                <w:szCs w:val="24"/>
                <w:lang w:eastAsia="fr-FR"/>
              </w:rPr>
            </w:pPr>
            <w:r w:rsidRPr="00676B16">
              <w:rPr>
                <w:rFonts w:ascii="Times New Roman" w:eastAsia="Times New Roman" w:hAnsi="Times New Roman" w:cs="Times New Roman"/>
                <w:sz w:val="24"/>
                <w:szCs w:val="24"/>
                <w:lang w:eastAsia="fr-FR"/>
              </w:rPr>
              <w:t>1</w:t>
            </w:r>
          </w:p>
        </w:tc>
      </w:tr>
      <w:tr w:rsidR="00676B16" w:rsidRPr="00676B16" w:rsidTr="00676B16">
        <w:trPr>
          <w:trHeight w:val="300"/>
          <w:tblCellSpacing w:w="0" w:type="dxa"/>
          <w:jc w:val="center"/>
        </w:trPr>
        <w:tc>
          <w:tcPr>
            <w:tcW w:w="0" w:type="auto"/>
            <w:vAlign w:val="center"/>
            <w:hideMark/>
          </w:tcPr>
          <w:p w:rsidR="00676B16" w:rsidRPr="00676B16" w:rsidRDefault="00676B16" w:rsidP="00676B16">
            <w:pPr>
              <w:spacing w:after="0" w:line="240" w:lineRule="auto"/>
              <w:rPr>
                <w:rFonts w:ascii="Times New Roman" w:eastAsia="Times New Roman" w:hAnsi="Times New Roman" w:cs="Times New Roman"/>
                <w:sz w:val="24"/>
                <w:szCs w:val="24"/>
                <w:lang w:eastAsia="fr-FR"/>
              </w:rPr>
            </w:pPr>
            <w:r w:rsidRPr="00676B16">
              <w:rPr>
                <w:rFonts w:ascii="Times New Roman" w:eastAsia="Times New Roman" w:hAnsi="Times New Roman" w:cs="Times New Roman"/>
                <w:sz w:val="24"/>
                <w:szCs w:val="24"/>
                <w:lang w:eastAsia="fr-FR"/>
              </w:rPr>
              <w:t>EDUCATION PHYSIQUE ET SPORTIVE (L1900)</w:t>
            </w:r>
          </w:p>
        </w:tc>
        <w:tc>
          <w:tcPr>
            <w:tcW w:w="0" w:type="auto"/>
            <w:vAlign w:val="center"/>
            <w:hideMark/>
          </w:tcPr>
          <w:p w:rsidR="00676B16" w:rsidRPr="00676B16" w:rsidRDefault="00676B16" w:rsidP="00676B16">
            <w:pPr>
              <w:spacing w:after="0" w:line="240" w:lineRule="auto"/>
              <w:jc w:val="right"/>
              <w:rPr>
                <w:rFonts w:ascii="Times New Roman" w:eastAsia="Times New Roman" w:hAnsi="Times New Roman" w:cs="Times New Roman"/>
                <w:sz w:val="24"/>
                <w:szCs w:val="24"/>
                <w:lang w:eastAsia="fr-FR"/>
              </w:rPr>
            </w:pPr>
            <w:r w:rsidRPr="00676B16">
              <w:rPr>
                <w:rFonts w:ascii="Times New Roman" w:eastAsia="Times New Roman" w:hAnsi="Times New Roman" w:cs="Times New Roman"/>
                <w:sz w:val="24"/>
                <w:szCs w:val="24"/>
                <w:lang w:eastAsia="fr-FR"/>
              </w:rPr>
              <w:t>1</w:t>
            </w:r>
          </w:p>
        </w:tc>
      </w:tr>
      <w:tr w:rsidR="00676B16" w:rsidRPr="00676B16" w:rsidTr="00676B16">
        <w:trPr>
          <w:trHeight w:val="300"/>
          <w:tblCellSpacing w:w="0" w:type="dxa"/>
          <w:jc w:val="center"/>
        </w:trPr>
        <w:tc>
          <w:tcPr>
            <w:tcW w:w="0" w:type="auto"/>
            <w:vAlign w:val="center"/>
            <w:hideMark/>
          </w:tcPr>
          <w:p w:rsidR="00676B16" w:rsidRPr="00676B16" w:rsidRDefault="00676B16" w:rsidP="00676B16">
            <w:pPr>
              <w:spacing w:after="0" w:line="240" w:lineRule="auto"/>
              <w:rPr>
                <w:rFonts w:ascii="Times New Roman" w:eastAsia="Times New Roman" w:hAnsi="Times New Roman" w:cs="Times New Roman"/>
                <w:sz w:val="24"/>
                <w:szCs w:val="24"/>
                <w:lang w:eastAsia="fr-FR"/>
              </w:rPr>
            </w:pPr>
            <w:r w:rsidRPr="00676B16">
              <w:rPr>
                <w:rFonts w:ascii="Times New Roman" w:eastAsia="Times New Roman" w:hAnsi="Times New Roman" w:cs="Times New Roman"/>
                <w:sz w:val="24"/>
                <w:szCs w:val="24"/>
                <w:lang w:eastAsia="fr-FR"/>
              </w:rPr>
              <w:t>HISTOIRE GEOGRAPHIE (L1000)</w:t>
            </w:r>
          </w:p>
        </w:tc>
        <w:tc>
          <w:tcPr>
            <w:tcW w:w="0" w:type="auto"/>
            <w:vAlign w:val="center"/>
            <w:hideMark/>
          </w:tcPr>
          <w:p w:rsidR="00676B16" w:rsidRPr="00676B16" w:rsidRDefault="00676B16" w:rsidP="00676B16">
            <w:pPr>
              <w:spacing w:after="0" w:line="240" w:lineRule="auto"/>
              <w:jc w:val="right"/>
              <w:rPr>
                <w:rFonts w:ascii="Times New Roman" w:eastAsia="Times New Roman" w:hAnsi="Times New Roman" w:cs="Times New Roman"/>
                <w:sz w:val="24"/>
                <w:szCs w:val="24"/>
                <w:lang w:eastAsia="fr-FR"/>
              </w:rPr>
            </w:pPr>
            <w:r w:rsidRPr="00676B16">
              <w:rPr>
                <w:rFonts w:ascii="Times New Roman" w:eastAsia="Times New Roman" w:hAnsi="Times New Roman" w:cs="Times New Roman"/>
                <w:sz w:val="24"/>
                <w:szCs w:val="24"/>
                <w:lang w:eastAsia="fr-FR"/>
              </w:rPr>
              <w:t>2</w:t>
            </w:r>
          </w:p>
        </w:tc>
      </w:tr>
      <w:tr w:rsidR="00676B16" w:rsidRPr="00676B16" w:rsidTr="00676B16">
        <w:trPr>
          <w:trHeight w:val="300"/>
          <w:tblCellSpacing w:w="0" w:type="dxa"/>
          <w:jc w:val="center"/>
        </w:trPr>
        <w:tc>
          <w:tcPr>
            <w:tcW w:w="0" w:type="auto"/>
            <w:vAlign w:val="center"/>
            <w:hideMark/>
          </w:tcPr>
          <w:p w:rsidR="00676B16" w:rsidRPr="00676B16" w:rsidRDefault="00676B16" w:rsidP="00676B16">
            <w:pPr>
              <w:spacing w:after="0" w:line="240" w:lineRule="auto"/>
              <w:rPr>
                <w:rFonts w:ascii="Times New Roman" w:eastAsia="Times New Roman" w:hAnsi="Times New Roman" w:cs="Times New Roman"/>
                <w:sz w:val="24"/>
                <w:szCs w:val="24"/>
                <w:lang w:eastAsia="fr-FR"/>
              </w:rPr>
            </w:pPr>
            <w:r w:rsidRPr="00676B16">
              <w:rPr>
                <w:rFonts w:ascii="Times New Roman" w:eastAsia="Times New Roman" w:hAnsi="Times New Roman" w:cs="Times New Roman"/>
                <w:sz w:val="24"/>
                <w:szCs w:val="24"/>
                <w:lang w:eastAsia="fr-FR"/>
              </w:rPr>
              <w:t>MATHEMATIQUES (L1300)</w:t>
            </w:r>
          </w:p>
        </w:tc>
        <w:tc>
          <w:tcPr>
            <w:tcW w:w="0" w:type="auto"/>
            <w:vAlign w:val="center"/>
            <w:hideMark/>
          </w:tcPr>
          <w:p w:rsidR="00676B16" w:rsidRPr="00676B16" w:rsidRDefault="00676B16" w:rsidP="00676B16">
            <w:pPr>
              <w:spacing w:after="0" w:line="240" w:lineRule="auto"/>
              <w:jc w:val="right"/>
              <w:rPr>
                <w:rFonts w:ascii="Times New Roman" w:eastAsia="Times New Roman" w:hAnsi="Times New Roman" w:cs="Times New Roman"/>
                <w:sz w:val="24"/>
                <w:szCs w:val="24"/>
                <w:lang w:eastAsia="fr-FR"/>
              </w:rPr>
            </w:pPr>
            <w:r w:rsidRPr="00676B16">
              <w:rPr>
                <w:rFonts w:ascii="Times New Roman" w:eastAsia="Times New Roman" w:hAnsi="Times New Roman" w:cs="Times New Roman"/>
                <w:sz w:val="24"/>
                <w:szCs w:val="24"/>
                <w:lang w:eastAsia="fr-FR"/>
              </w:rPr>
              <w:t>2</w:t>
            </w:r>
          </w:p>
        </w:tc>
      </w:tr>
      <w:tr w:rsidR="00676B16" w:rsidRPr="00676B16" w:rsidTr="00676B16">
        <w:trPr>
          <w:trHeight w:val="300"/>
          <w:tblCellSpacing w:w="0" w:type="dxa"/>
          <w:jc w:val="center"/>
        </w:trPr>
        <w:tc>
          <w:tcPr>
            <w:tcW w:w="0" w:type="auto"/>
            <w:vAlign w:val="center"/>
            <w:hideMark/>
          </w:tcPr>
          <w:p w:rsidR="00676B16" w:rsidRPr="00676B16" w:rsidRDefault="00676B16" w:rsidP="00676B16">
            <w:pPr>
              <w:spacing w:after="0" w:line="240" w:lineRule="auto"/>
              <w:rPr>
                <w:rFonts w:ascii="Times New Roman" w:eastAsia="Times New Roman" w:hAnsi="Times New Roman" w:cs="Times New Roman"/>
                <w:sz w:val="24"/>
                <w:szCs w:val="24"/>
                <w:lang w:eastAsia="fr-FR"/>
              </w:rPr>
            </w:pPr>
            <w:r w:rsidRPr="00676B16">
              <w:rPr>
                <w:rFonts w:ascii="Times New Roman" w:eastAsia="Times New Roman" w:hAnsi="Times New Roman" w:cs="Times New Roman"/>
                <w:sz w:val="24"/>
                <w:szCs w:val="24"/>
                <w:lang w:eastAsia="fr-FR"/>
              </w:rPr>
              <w:t>SCIENCES PHYSIQUES ET CHIMIQUES (L1500)</w:t>
            </w:r>
          </w:p>
        </w:tc>
        <w:tc>
          <w:tcPr>
            <w:tcW w:w="0" w:type="auto"/>
            <w:vAlign w:val="center"/>
            <w:hideMark/>
          </w:tcPr>
          <w:p w:rsidR="00676B16" w:rsidRPr="00676B16" w:rsidRDefault="00676B16" w:rsidP="00676B16">
            <w:pPr>
              <w:spacing w:after="0" w:line="240" w:lineRule="auto"/>
              <w:jc w:val="right"/>
              <w:rPr>
                <w:rFonts w:ascii="Times New Roman" w:eastAsia="Times New Roman" w:hAnsi="Times New Roman" w:cs="Times New Roman"/>
                <w:sz w:val="24"/>
                <w:szCs w:val="24"/>
                <w:lang w:eastAsia="fr-FR"/>
              </w:rPr>
            </w:pPr>
            <w:r w:rsidRPr="00676B16">
              <w:rPr>
                <w:rFonts w:ascii="Times New Roman" w:eastAsia="Times New Roman" w:hAnsi="Times New Roman" w:cs="Times New Roman"/>
                <w:sz w:val="24"/>
                <w:szCs w:val="24"/>
                <w:lang w:eastAsia="fr-FR"/>
              </w:rPr>
              <w:t>3</w:t>
            </w:r>
          </w:p>
        </w:tc>
      </w:tr>
      <w:tr w:rsidR="00676B16" w:rsidRPr="00676B16" w:rsidTr="00676B16">
        <w:trPr>
          <w:trHeight w:val="300"/>
          <w:tblCellSpacing w:w="0" w:type="dxa"/>
          <w:jc w:val="center"/>
        </w:trPr>
        <w:tc>
          <w:tcPr>
            <w:tcW w:w="0" w:type="auto"/>
            <w:tcBorders>
              <w:top w:val="single" w:sz="4" w:space="0" w:color="9BC2E6"/>
              <w:left w:val="nil"/>
              <w:bottom w:val="nil"/>
              <w:right w:val="nil"/>
            </w:tcBorders>
            <w:shd w:val="clear" w:color="DDEBF7" w:fill="DDEBF7"/>
            <w:vAlign w:val="center"/>
            <w:hideMark/>
          </w:tcPr>
          <w:p w:rsidR="00676B16" w:rsidRPr="00676B16" w:rsidRDefault="00676B16" w:rsidP="00676B16">
            <w:pPr>
              <w:spacing w:after="0" w:line="240" w:lineRule="auto"/>
              <w:rPr>
                <w:rFonts w:ascii="Calibri" w:eastAsia="Times New Roman" w:hAnsi="Calibri" w:cs="Calibri"/>
                <w:b/>
                <w:bCs/>
                <w:color w:val="000000"/>
                <w:lang w:eastAsia="fr-FR"/>
              </w:rPr>
            </w:pPr>
            <w:r w:rsidRPr="00676B16">
              <w:rPr>
                <w:rFonts w:ascii="Calibri" w:eastAsia="Times New Roman" w:hAnsi="Calibri" w:cs="Calibri"/>
                <w:b/>
                <w:bCs/>
                <w:color w:val="000000"/>
                <w:lang w:eastAsia="fr-FR"/>
              </w:rPr>
              <w:t>Total général</w:t>
            </w:r>
          </w:p>
        </w:tc>
        <w:tc>
          <w:tcPr>
            <w:tcW w:w="0" w:type="auto"/>
            <w:tcBorders>
              <w:top w:val="single" w:sz="4" w:space="0" w:color="9BC2E6"/>
              <w:left w:val="nil"/>
              <w:bottom w:val="nil"/>
              <w:right w:val="nil"/>
            </w:tcBorders>
            <w:shd w:val="clear" w:color="DDEBF7" w:fill="DDEBF7"/>
            <w:vAlign w:val="center"/>
            <w:hideMark/>
          </w:tcPr>
          <w:p w:rsidR="00676B16" w:rsidRPr="00676B16" w:rsidRDefault="00676B16" w:rsidP="00676B16">
            <w:pPr>
              <w:spacing w:after="0" w:line="240" w:lineRule="auto"/>
              <w:jc w:val="right"/>
              <w:rPr>
                <w:rFonts w:ascii="Calibri" w:eastAsia="Times New Roman" w:hAnsi="Calibri" w:cs="Calibri"/>
                <w:b/>
                <w:bCs/>
                <w:color w:val="000000"/>
                <w:lang w:eastAsia="fr-FR"/>
              </w:rPr>
            </w:pPr>
            <w:r w:rsidRPr="00676B16">
              <w:rPr>
                <w:rFonts w:ascii="Calibri" w:eastAsia="Times New Roman" w:hAnsi="Calibri" w:cs="Calibri"/>
                <w:b/>
                <w:bCs/>
                <w:color w:val="000000"/>
                <w:lang w:eastAsia="fr-FR"/>
              </w:rPr>
              <w:t>10</w:t>
            </w:r>
          </w:p>
        </w:tc>
      </w:tr>
    </w:tbl>
    <w:p w:rsidR="00676B16" w:rsidRDefault="00676B16" w:rsidP="00676B16">
      <w:pPr>
        <w:pStyle w:val="Paragraphedeliste"/>
        <w:spacing w:before="100" w:beforeAutospacing="1" w:after="100" w:afterAutospacing="1" w:line="240" w:lineRule="auto"/>
        <w:rPr>
          <w:rFonts w:ascii="Times New Roman" w:eastAsia="Times New Roman" w:hAnsi="Times New Roman" w:cs="Times New Roman"/>
          <w:b/>
          <w:sz w:val="24"/>
          <w:szCs w:val="24"/>
          <w:u w:val="single"/>
          <w:lang w:eastAsia="fr-FR"/>
        </w:rPr>
      </w:pPr>
    </w:p>
    <w:p w:rsidR="00676B16" w:rsidRPr="00676B16" w:rsidRDefault="00676B16" w:rsidP="00676B16">
      <w:pPr>
        <w:pStyle w:val="Paragraphedeliste"/>
        <w:spacing w:before="100" w:beforeAutospacing="1" w:after="100" w:afterAutospacing="1" w:line="240" w:lineRule="auto"/>
        <w:rPr>
          <w:rFonts w:ascii="Times New Roman" w:eastAsia="Times New Roman" w:hAnsi="Times New Roman" w:cs="Times New Roman"/>
          <w:b/>
          <w:sz w:val="24"/>
          <w:szCs w:val="24"/>
          <w:lang w:eastAsia="fr-FR"/>
        </w:rPr>
      </w:pPr>
      <w:r w:rsidRPr="00676B16">
        <w:rPr>
          <w:rFonts w:ascii="Times New Roman" w:eastAsia="Times New Roman" w:hAnsi="Times New Roman" w:cs="Times New Roman"/>
          <w:b/>
          <w:sz w:val="24"/>
          <w:szCs w:val="24"/>
          <w:u w:val="single"/>
          <w:lang w:eastAsia="fr-FR"/>
        </w:rPr>
        <w:t xml:space="preserve">Détail des décisions : </w:t>
      </w:r>
    </w:p>
    <w:tbl>
      <w:tblPr>
        <w:tblW w:w="7938" w:type="dxa"/>
        <w:jc w:val="center"/>
        <w:tblCellSpacing w:w="0" w:type="dxa"/>
        <w:tblCellMar>
          <w:left w:w="0" w:type="dxa"/>
          <w:right w:w="0" w:type="dxa"/>
        </w:tblCellMar>
        <w:tblLook w:val="04A0" w:firstRow="1" w:lastRow="0" w:firstColumn="1" w:lastColumn="0" w:noHBand="0" w:noVBand="1"/>
      </w:tblPr>
      <w:tblGrid>
        <w:gridCol w:w="5529"/>
        <w:gridCol w:w="2409"/>
      </w:tblGrid>
      <w:tr w:rsidR="00676B16" w:rsidRPr="00676B16" w:rsidTr="00676B16">
        <w:trPr>
          <w:trHeight w:val="300"/>
          <w:tblCellSpacing w:w="0" w:type="dxa"/>
          <w:jc w:val="center"/>
        </w:trPr>
        <w:tc>
          <w:tcPr>
            <w:tcW w:w="5529" w:type="dxa"/>
            <w:tcBorders>
              <w:top w:val="nil"/>
              <w:left w:val="nil"/>
              <w:bottom w:val="single" w:sz="4" w:space="0" w:color="9BC2E6"/>
              <w:right w:val="nil"/>
            </w:tcBorders>
            <w:shd w:val="clear" w:color="DDEBF7" w:fill="DDEBF7"/>
            <w:vAlign w:val="center"/>
            <w:hideMark/>
          </w:tcPr>
          <w:p w:rsidR="00676B16" w:rsidRPr="00676B16" w:rsidRDefault="00676B16" w:rsidP="00676B16">
            <w:pPr>
              <w:spacing w:after="0" w:line="240" w:lineRule="auto"/>
              <w:jc w:val="both"/>
              <w:rPr>
                <w:rFonts w:ascii="Calibri" w:eastAsia="Times New Roman" w:hAnsi="Calibri" w:cs="Calibri"/>
                <w:b/>
                <w:bCs/>
                <w:color w:val="000000"/>
                <w:lang w:eastAsia="fr-FR"/>
              </w:rPr>
            </w:pPr>
            <w:r w:rsidRPr="00676B16">
              <w:rPr>
                <w:rFonts w:ascii="Calibri" w:eastAsia="Times New Roman" w:hAnsi="Calibri" w:cs="Calibri"/>
                <w:b/>
                <w:bCs/>
                <w:color w:val="000000"/>
                <w:lang w:eastAsia="fr-FR"/>
              </w:rPr>
              <w:t>Étiquettes de lignes</w:t>
            </w:r>
          </w:p>
        </w:tc>
        <w:tc>
          <w:tcPr>
            <w:tcW w:w="2409" w:type="dxa"/>
            <w:tcBorders>
              <w:top w:val="nil"/>
              <w:left w:val="nil"/>
              <w:bottom w:val="single" w:sz="4" w:space="0" w:color="9BC2E6"/>
              <w:right w:val="nil"/>
            </w:tcBorders>
            <w:shd w:val="clear" w:color="DDEBF7" w:fill="DDEBF7"/>
            <w:vAlign w:val="center"/>
            <w:hideMark/>
          </w:tcPr>
          <w:p w:rsidR="00676B16" w:rsidRPr="00676B16" w:rsidRDefault="00676B16" w:rsidP="00676B16">
            <w:pPr>
              <w:spacing w:after="0" w:line="240" w:lineRule="auto"/>
              <w:jc w:val="both"/>
              <w:rPr>
                <w:rFonts w:ascii="Calibri" w:eastAsia="Times New Roman" w:hAnsi="Calibri" w:cs="Calibri"/>
                <w:b/>
                <w:bCs/>
                <w:color w:val="000000"/>
                <w:lang w:eastAsia="fr-FR"/>
              </w:rPr>
            </w:pPr>
            <w:r w:rsidRPr="00676B16">
              <w:rPr>
                <w:rFonts w:ascii="Calibri" w:eastAsia="Times New Roman" w:hAnsi="Calibri" w:cs="Calibri"/>
                <w:b/>
                <w:bCs/>
                <w:color w:val="000000"/>
                <w:lang w:eastAsia="fr-FR"/>
              </w:rPr>
              <w:t>Nombre de N° Candidat</w:t>
            </w:r>
          </w:p>
        </w:tc>
      </w:tr>
      <w:tr w:rsidR="00676B16" w:rsidRPr="00676B16" w:rsidTr="00676B16">
        <w:trPr>
          <w:trHeight w:val="300"/>
          <w:tblCellSpacing w:w="0" w:type="dxa"/>
          <w:jc w:val="center"/>
        </w:trPr>
        <w:tc>
          <w:tcPr>
            <w:tcW w:w="5529" w:type="dxa"/>
            <w:tcBorders>
              <w:top w:val="nil"/>
              <w:left w:val="nil"/>
              <w:bottom w:val="single" w:sz="4" w:space="0" w:color="9BC2E6"/>
              <w:right w:val="nil"/>
            </w:tcBorders>
            <w:vAlign w:val="center"/>
            <w:hideMark/>
          </w:tcPr>
          <w:p w:rsidR="00676B16" w:rsidRPr="00676B16" w:rsidRDefault="00676B16" w:rsidP="00676B16">
            <w:pPr>
              <w:spacing w:after="0" w:line="240" w:lineRule="auto"/>
              <w:jc w:val="both"/>
              <w:rPr>
                <w:rFonts w:ascii="Calibri" w:eastAsia="Times New Roman" w:hAnsi="Calibri" w:cs="Calibri"/>
                <w:b/>
                <w:bCs/>
                <w:color w:val="000000"/>
                <w:lang w:eastAsia="fr-FR"/>
              </w:rPr>
            </w:pPr>
            <w:r w:rsidRPr="00676B16">
              <w:rPr>
                <w:rFonts w:ascii="Calibri" w:eastAsia="Times New Roman" w:hAnsi="Calibri" w:cs="Calibri"/>
                <w:b/>
                <w:bCs/>
                <w:color w:val="000000"/>
                <w:lang w:eastAsia="fr-FR"/>
              </w:rPr>
              <w:t xml:space="preserve">CCD1 </w:t>
            </w:r>
            <w:proofErr w:type="spellStart"/>
            <w:r w:rsidRPr="00676B16">
              <w:rPr>
                <w:rFonts w:ascii="Calibri" w:eastAsia="Times New Roman" w:hAnsi="Calibri" w:cs="Calibri"/>
                <w:b/>
                <w:bCs/>
                <w:color w:val="000000"/>
                <w:lang w:eastAsia="fr-FR"/>
              </w:rPr>
              <w:t>Lang.Etr</w:t>
            </w:r>
            <w:proofErr w:type="spellEnd"/>
            <w:r w:rsidRPr="00676B16">
              <w:rPr>
                <w:rFonts w:ascii="Calibri" w:eastAsia="Times New Roman" w:hAnsi="Calibri" w:cs="Calibri"/>
                <w:b/>
                <w:bCs/>
                <w:color w:val="000000"/>
                <w:lang w:eastAsia="fr-FR"/>
              </w:rPr>
              <w:t>. DNL Arts Vis.</w:t>
            </w:r>
          </w:p>
        </w:tc>
        <w:tc>
          <w:tcPr>
            <w:tcW w:w="2409" w:type="dxa"/>
            <w:tcBorders>
              <w:top w:val="nil"/>
              <w:left w:val="nil"/>
              <w:bottom w:val="single" w:sz="4" w:space="0" w:color="9BC2E6"/>
              <w:right w:val="nil"/>
            </w:tcBorders>
            <w:vAlign w:val="center"/>
            <w:hideMark/>
          </w:tcPr>
          <w:p w:rsidR="00676B16" w:rsidRPr="00676B16" w:rsidRDefault="00676B16" w:rsidP="00676B16">
            <w:pPr>
              <w:spacing w:after="0" w:line="240" w:lineRule="auto"/>
              <w:jc w:val="both"/>
              <w:rPr>
                <w:rFonts w:ascii="Calibri" w:eastAsia="Times New Roman" w:hAnsi="Calibri" w:cs="Calibri"/>
                <w:b/>
                <w:bCs/>
                <w:color w:val="000000"/>
                <w:lang w:eastAsia="fr-FR"/>
              </w:rPr>
            </w:pPr>
            <w:r w:rsidRPr="00676B16">
              <w:rPr>
                <w:rFonts w:ascii="Calibri" w:eastAsia="Times New Roman" w:hAnsi="Calibri" w:cs="Calibri"/>
                <w:b/>
                <w:bCs/>
                <w:color w:val="000000"/>
                <w:lang w:eastAsia="fr-FR"/>
              </w:rPr>
              <w:t>1</w:t>
            </w:r>
          </w:p>
        </w:tc>
      </w:tr>
      <w:tr w:rsidR="00676B16" w:rsidRPr="00676B16" w:rsidTr="00676B16">
        <w:trPr>
          <w:trHeight w:val="300"/>
          <w:tblCellSpacing w:w="0" w:type="dxa"/>
          <w:jc w:val="center"/>
        </w:trPr>
        <w:tc>
          <w:tcPr>
            <w:tcW w:w="5529" w:type="dxa"/>
            <w:vAlign w:val="center"/>
            <w:hideMark/>
          </w:tcPr>
          <w:p w:rsidR="00676B16" w:rsidRPr="00676B16" w:rsidRDefault="00676B16" w:rsidP="00676B16">
            <w:pPr>
              <w:spacing w:after="0" w:line="240" w:lineRule="auto"/>
              <w:jc w:val="both"/>
              <w:rPr>
                <w:rFonts w:ascii="Calibri" w:eastAsia="Times New Roman" w:hAnsi="Calibri" w:cs="Calibri"/>
                <w:b/>
                <w:bCs/>
                <w:color w:val="000000"/>
                <w:lang w:eastAsia="fr-FR"/>
              </w:rPr>
            </w:pPr>
            <w:r w:rsidRPr="00676B16">
              <w:rPr>
                <w:rFonts w:ascii="Calibri" w:eastAsia="Times New Roman" w:hAnsi="Calibri" w:cs="Calibri"/>
                <w:b/>
                <w:bCs/>
                <w:color w:val="000000"/>
                <w:lang w:eastAsia="fr-FR"/>
              </w:rPr>
              <w:t>admis</w:t>
            </w:r>
          </w:p>
        </w:tc>
        <w:tc>
          <w:tcPr>
            <w:tcW w:w="2409" w:type="dxa"/>
            <w:vAlign w:val="center"/>
            <w:hideMark/>
          </w:tcPr>
          <w:p w:rsidR="00676B16" w:rsidRPr="00676B16" w:rsidRDefault="00676B16" w:rsidP="00676B16">
            <w:pPr>
              <w:spacing w:after="0" w:line="240" w:lineRule="auto"/>
              <w:jc w:val="both"/>
              <w:rPr>
                <w:rFonts w:ascii="Calibri" w:eastAsia="Times New Roman" w:hAnsi="Calibri" w:cs="Calibri"/>
                <w:b/>
                <w:bCs/>
                <w:color w:val="000000"/>
                <w:lang w:eastAsia="fr-FR"/>
              </w:rPr>
            </w:pPr>
            <w:r w:rsidRPr="00676B16">
              <w:rPr>
                <w:rFonts w:ascii="Calibri" w:eastAsia="Times New Roman" w:hAnsi="Calibri" w:cs="Calibri"/>
                <w:b/>
                <w:bCs/>
                <w:color w:val="000000"/>
                <w:lang w:eastAsia="fr-FR"/>
              </w:rPr>
              <w:t>1</w:t>
            </w:r>
          </w:p>
        </w:tc>
      </w:tr>
      <w:tr w:rsidR="00676B16" w:rsidRPr="00676B16" w:rsidTr="00676B16">
        <w:trPr>
          <w:trHeight w:val="300"/>
          <w:tblCellSpacing w:w="0" w:type="dxa"/>
          <w:jc w:val="center"/>
        </w:trPr>
        <w:tc>
          <w:tcPr>
            <w:tcW w:w="5529" w:type="dxa"/>
            <w:vAlign w:val="center"/>
            <w:hideMark/>
          </w:tcPr>
          <w:p w:rsidR="00676B16" w:rsidRPr="00676B16" w:rsidRDefault="00676B16" w:rsidP="00676B16">
            <w:pPr>
              <w:spacing w:after="0" w:line="240" w:lineRule="auto"/>
              <w:jc w:val="both"/>
              <w:rPr>
                <w:rFonts w:ascii="Times New Roman" w:eastAsia="Times New Roman" w:hAnsi="Times New Roman" w:cs="Times New Roman"/>
                <w:sz w:val="24"/>
                <w:szCs w:val="24"/>
                <w:lang w:eastAsia="fr-FR"/>
              </w:rPr>
            </w:pPr>
          </w:p>
        </w:tc>
        <w:tc>
          <w:tcPr>
            <w:tcW w:w="2409" w:type="dxa"/>
            <w:vAlign w:val="center"/>
            <w:hideMark/>
          </w:tcPr>
          <w:p w:rsidR="00676B16" w:rsidRPr="00676B16" w:rsidRDefault="00676B16" w:rsidP="00676B16">
            <w:pPr>
              <w:spacing w:after="0" w:line="240" w:lineRule="auto"/>
              <w:jc w:val="both"/>
              <w:rPr>
                <w:rFonts w:ascii="Times New Roman" w:eastAsia="Times New Roman" w:hAnsi="Times New Roman" w:cs="Times New Roman"/>
                <w:sz w:val="24"/>
                <w:szCs w:val="24"/>
                <w:lang w:eastAsia="fr-FR"/>
              </w:rPr>
            </w:pPr>
          </w:p>
        </w:tc>
      </w:tr>
      <w:tr w:rsidR="00676B16" w:rsidRPr="00676B16" w:rsidTr="00676B16">
        <w:trPr>
          <w:trHeight w:val="300"/>
          <w:tblCellSpacing w:w="0" w:type="dxa"/>
          <w:jc w:val="center"/>
        </w:trPr>
        <w:tc>
          <w:tcPr>
            <w:tcW w:w="5529" w:type="dxa"/>
            <w:tcBorders>
              <w:top w:val="nil"/>
              <w:left w:val="nil"/>
              <w:bottom w:val="single" w:sz="4" w:space="0" w:color="9BC2E6"/>
              <w:right w:val="nil"/>
            </w:tcBorders>
            <w:vAlign w:val="center"/>
            <w:hideMark/>
          </w:tcPr>
          <w:p w:rsidR="00676B16" w:rsidRPr="00676B16" w:rsidRDefault="00676B16" w:rsidP="00676B16">
            <w:pPr>
              <w:spacing w:after="0" w:line="240" w:lineRule="auto"/>
              <w:jc w:val="both"/>
              <w:rPr>
                <w:rFonts w:ascii="Calibri" w:eastAsia="Times New Roman" w:hAnsi="Calibri" w:cs="Calibri"/>
                <w:b/>
                <w:bCs/>
                <w:color w:val="000000"/>
                <w:lang w:eastAsia="fr-FR"/>
              </w:rPr>
            </w:pPr>
            <w:r w:rsidRPr="00676B16">
              <w:rPr>
                <w:rFonts w:ascii="Calibri" w:eastAsia="Times New Roman" w:hAnsi="Calibri" w:cs="Calibri"/>
                <w:b/>
                <w:bCs/>
                <w:color w:val="000000"/>
                <w:lang w:eastAsia="fr-FR"/>
              </w:rPr>
              <w:t xml:space="preserve">CCD2 </w:t>
            </w:r>
            <w:proofErr w:type="spellStart"/>
            <w:r w:rsidRPr="00676B16">
              <w:rPr>
                <w:rFonts w:ascii="Calibri" w:eastAsia="Times New Roman" w:hAnsi="Calibri" w:cs="Calibri"/>
                <w:b/>
                <w:bCs/>
                <w:color w:val="000000"/>
                <w:lang w:eastAsia="fr-FR"/>
              </w:rPr>
              <w:t>Lang.Etr</w:t>
            </w:r>
            <w:proofErr w:type="spellEnd"/>
            <w:r w:rsidRPr="00676B16">
              <w:rPr>
                <w:rFonts w:ascii="Calibri" w:eastAsia="Times New Roman" w:hAnsi="Calibri" w:cs="Calibri"/>
                <w:b/>
                <w:bCs/>
                <w:color w:val="000000"/>
                <w:lang w:eastAsia="fr-FR"/>
              </w:rPr>
              <w:t>. DNL</w:t>
            </w:r>
          </w:p>
        </w:tc>
        <w:tc>
          <w:tcPr>
            <w:tcW w:w="2409" w:type="dxa"/>
            <w:tcBorders>
              <w:top w:val="nil"/>
              <w:left w:val="nil"/>
              <w:bottom w:val="single" w:sz="4" w:space="0" w:color="9BC2E6"/>
              <w:right w:val="nil"/>
            </w:tcBorders>
            <w:vAlign w:val="center"/>
            <w:hideMark/>
          </w:tcPr>
          <w:p w:rsidR="00676B16" w:rsidRPr="00676B16" w:rsidRDefault="00676B16" w:rsidP="00676B16">
            <w:pPr>
              <w:spacing w:after="0" w:line="240" w:lineRule="auto"/>
              <w:jc w:val="both"/>
              <w:rPr>
                <w:rFonts w:ascii="Calibri" w:eastAsia="Times New Roman" w:hAnsi="Calibri" w:cs="Calibri"/>
                <w:b/>
                <w:bCs/>
                <w:color w:val="000000"/>
                <w:lang w:eastAsia="fr-FR"/>
              </w:rPr>
            </w:pPr>
            <w:r w:rsidRPr="00676B16">
              <w:rPr>
                <w:rFonts w:ascii="Calibri" w:eastAsia="Times New Roman" w:hAnsi="Calibri" w:cs="Calibri"/>
                <w:b/>
                <w:bCs/>
                <w:color w:val="000000"/>
                <w:lang w:eastAsia="fr-FR"/>
              </w:rPr>
              <w:t>9</w:t>
            </w:r>
          </w:p>
        </w:tc>
      </w:tr>
      <w:tr w:rsidR="00676B16" w:rsidRPr="00676B16" w:rsidTr="00676B16">
        <w:trPr>
          <w:trHeight w:val="300"/>
          <w:tblCellSpacing w:w="0" w:type="dxa"/>
          <w:jc w:val="center"/>
        </w:trPr>
        <w:tc>
          <w:tcPr>
            <w:tcW w:w="5529" w:type="dxa"/>
            <w:vAlign w:val="center"/>
            <w:hideMark/>
          </w:tcPr>
          <w:p w:rsidR="00676B16" w:rsidRPr="00676B16" w:rsidRDefault="00676B16" w:rsidP="00676B16">
            <w:pPr>
              <w:spacing w:after="0" w:line="240" w:lineRule="auto"/>
              <w:jc w:val="both"/>
              <w:rPr>
                <w:rFonts w:ascii="Calibri" w:eastAsia="Times New Roman" w:hAnsi="Calibri" w:cs="Calibri"/>
                <w:b/>
                <w:bCs/>
                <w:color w:val="000000"/>
                <w:lang w:eastAsia="fr-FR"/>
              </w:rPr>
            </w:pPr>
            <w:r w:rsidRPr="00676B16">
              <w:rPr>
                <w:rFonts w:ascii="Calibri" w:eastAsia="Times New Roman" w:hAnsi="Calibri" w:cs="Calibri"/>
                <w:b/>
                <w:bCs/>
                <w:color w:val="000000"/>
                <w:lang w:eastAsia="fr-FR"/>
              </w:rPr>
              <w:t>admis</w:t>
            </w:r>
          </w:p>
        </w:tc>
        <w:tc>
          <w:tcPr>
            <w:tcW w:w="2409" w:type="dxa"/>
            <w:vAlign w:val="center"/>
            <w:hideMark/>
          </w:tcPr>
          <w:p w:rsidR="00676B16" w:rsidRPr="00676B16" w:rsidRDefault="00676B16" w:rsidP="00676B16">
            <w:pPr>
              <w:spacing w:after="0" w:line="240" w:lineRule="auto"/>
              <w:jc w:val="both"/>
              <w:rPr>
                <w:rFonts w:ascii="Calibri" w:eastAsia="Times New Roman" w:hAnsi="Calibri" w:cs="Calibri"/>
                <w:b/>
                <w:bCs/>
                <w:color w:val="000000"/>
                <w:lang w:eastAsia="fr-FR"/>
              </w:rPr>
            </w:pPr>
            <w:r w:rsidRPr="00676B16">
              <w:rPr>
                <w:rFonts w:ascii="Calibri" w:eastAsia="Times New Roman" w:hAnsi="Calibri" w:cs="Calibri"/>
                <w:b/>
                <w:bCs/>
                <w:color w:val="000000"/>
                <w:lang w:eastAsia="fr-FR"/>
              </w:rPr>
              <w:t>1</w:t>
            </w:r>
          </w:p>
        </w:tc>
      </w:tr>
      <w:tr w:rsidR="00676B16" w:rsidRPr="00676B16" w:rsidTr="00676B16">
        <w:trPr>
          <w:trHeight w:val="300"/>
          <w:tblCellSpacing w:w="0" w:type="dxa"/>
          <w:jc w:val="center"/>
        </w:trPr>
        <w:tc>
          <w:tcPr>
            <w:tcW w:w="5529" w:type="dxa"/>
            <w:vAlign w:val="center"/>
            <w:hideMark/>
          </w:tcPr>
          <w:p w:rsidR="00676B16" w:rsidRPr="00676B16" w:rsidRDefault="00676B16" w:rsidP="00676B16">
            <w:pPr>
              <w:spacing w:after="0" w:line="240" w:lineRule="auto"/>
              <w:jc w:val="both"/>
              <w:rPr>
                <w:rFonts w:ascii="Times New Roman" w:eastAsia="Times New Roman" w:hAnsi="Times New Roman" w:cs="Times New Roman"/>
                <w:sz w:val="24"/>
                <w:szCs w:val="24"/>
                <w:lang w:eastAsia="fr-FR"/>
              </w:rPr>
            </w:pPr>
            <w:r w:rsidRPr="00676B16">
              <w:rPr>
                <w:rFonts w:ascii="Times New Roman" w:eastAsia="Times New Roman" w:hAnsi="Times New Roman" w:cs="Times New Roman"/>
                <w:sz w:val="24"/>
                <w:szCs w:val="24"/>
                <w:lang w:eastAsia="fr-FR"/>
              </w:rPr>
              <w:t>SCIENCES PHYSIQUES ET CHIMIQUES (L1500)</w:t>
            </w:r>
          </w:p>
        </w:tc>
        <w:tc>
          <w:tcPr>
            <w:tcW w:w="2409" w:type="dxa"/>
            <w:vAlign w:val="center"/>
            <w:hideMark/>
          </w:tcPr>
          <w:p w:rsidR="00676B16" w:rsidRPr="00676B16" w:rsidRDefault="00676B16" w:rsidP="00676B16">
            <w:pPr>
              <w:spacing w:after="0" w:line="240" w:lineRule="auto"/>
              <w:jc w:val="both"/>
              <w:rPr>
                <w:rFonts w:ascii="Times New Roman" w:eastAsia="Times New Roman" w:hAnsi="Times New Roman" w:cs="Times New Roman"/>
                <w:sz w:val="24"/>
                <w:szCs w:val="24"/>
                <w:lang w:eastAsia="fr-FR"/>
              </w:rPr>
            </w:pPr>
            <w:r w:rsidRPr="00676B16">
              <w:rPr>
                <w:rFonts w:ascii="Times New Roman" w:eastAsia="Times New Roman" w:hAnsi="Times New Roman" w:cs="Times New Roman"/>
                <w:sz w:val="24"/>
                <w:szCs w:val="24"/>
                <w:lang w:eastAsia="fr-FR"/>
              </w:rPr>
              <w:t>1</w:t>
            </w:r>
          </w:p>
        </w:tc>
      </w:tr>
      <w:tr w:rsidR="00676B16" w:rsidRPr="00676B16" w:rsidTr="00676B16">
        <w:trPr>
          <w:trHeight w:val="300"/>
          <w:tblCellSpacing w:w="0" w:type="dxa"/>
          <w:jc w:val="center"/>
        </w:trPr>
        <w:tc>
          <w:tcPr>
            <w:tcW w:w="5529" w:type="dxa"/>
            <w:vAlign w:val="center"/>
            <w:hideMark/>
          </w:tcPr>
          <w:p w:rsidR="00676B16" w:rsidRPr="00676B16" w:rsidRDefault="00676B16" w:rsidP="00676B16">
            <w:pPr>
              <w:spacing w:after="0" w:line="240" w:lineRule="auto"/>
              <w:jc w:val="both"/>
              <w:rPr>
                <w:rFonts w:ascii="Calibri" w:eastAsia="Times New Roman" w:hAnsi="Calibri" w:cs="Calibri"/>
                <w:b/>
                <w:bCs/>
                <w:color w:val="000000"/>
                <w:lang w:eastAsia="fr-FR"/>
              </w:rPr>
            </w:pPr>
            <w:r w:rsidRPr="00676B16">
              <w:rPr>
                <w:rFonts w:ascii="Calibri" w:eastAsia="Times New Roman" w:hAnsi="Calibri" w:cs="Calibri"/>
                <w:b/>
                <w:bCs/>
                <w:color w:val="000000"/>
                <w:lang w:eastAsia="fr-FR"/>
              </w:rPr>
              <w:t>ajourné</w:t>
            </w:r>
          </w:p>
        </w:tc>
        <w:tc>
          <w:tcPr>
            <w:tcW w:w="2409" w:type="dxa"/>
            <w:vAlign w:val="center"/>
            <w:hideMark/>
          </w:tcPr>
          <w:p w:rsidR="00676B16" w:rsidRPr="00676B16" w:rsidRDefault="00676B16" w:rsidP="00676B16">
            <w:pPr>
              <w:spacing w:after="0" w:line="240" w:lineRule="auto"/>
              <w:jc w:val="both"/>
              <w:rPr>
                <w:rFonts w:ascii="Calibri" w:eastAsia="Times New Roman" w:hAnsi="Calibri" w:cs="Calibri"/>
                <w:b/>
                <w:bCs/>
                <w:color w:val="000000"/>
                <w:lang w:eastAsia="fr-FR"/>
              </w:rPr>
            </w:pPr>
            <w:r w:rsidRPr="00676B16">
              <w:rPr>
                <w:rFonts w:ascii="Calibri" w:eastAsia="Times New Roman" w:hAnsi="Calibri" w:cs="Calibri"/>
                <w:b/>
                <w:bCs/>
                <w:color w:val="000000"/>
                <w:lang w:eastAsia="fr-FR"/>
              </w:rPr>
              <w:t>3</w:t>
            </w:r>
          </w:p>
        </w:tc>
      </w:tr>
      <w:tr w:rsidR="00676B16" w:rsidRPr="00676B16" w:rsidTr="00676B16">
        <w:trPr>
          <w:trHeight w:val="300"/>
          <w:tblCellSpacing w:w="0" w:type="dxa"/>
          <w:jc w:val="center"/>
        </w:trPr>
        <w:tc>
          <w:tcPr>
            <w:tcW w:w="5529" w:type="dxa"/>
            <w:vAlign w:val="center"/>
            <w:hideMark/>
          </w:tcPr>
          <w:p w:rsidR="00676B16" w:rsidRPr="00676B16" w:rsidRDefault="00676B16" w:rsidP="00676B16">
            <w:pPr>
              <w:spacing w:after="0" w:line="240" w:lineRule="auto"/>
              <w:jc w:val="both"/>
              <w:rPr>
                <w:rFonts w:ascii="Times New Roman" w:eastAsia="Times New Roman" w:hAnsi="Times New Roman" w:cs="Times New Roman"/>
                <w:sz w:val="24"/>
                <w:szCs w:val="24"/>
                <w:lang w:eastAsia="fr-FR"/>
              </w:rPr>
            </w:pPr>
            <w:r w:rsidRPr="00676B16">
              <w:rPr>
                <w:rFonts w:ascii="Times New Roman" w:eastAsia="Times New Roman" w:hAnsi="Times New Roman" w:cs="Times New Roman"/>
                <w:sz w:val="24"/>
                <w:szCs w:val="24"/>
                <w:lang w:eastAsia="fr-FR"/>
              </w:rPr>
              <w:t>HISTOIRE GEOGRAPHIE (L1000)</w:t>
            </w:r>
          </w:p>
        </w:tc>
        <w:tc>
          <w:tcPr>
            <w:tcW w:w="2409" w:type="dxa"/>
            <w:vAlign w:val="center"/>
            <w:hideMark/>
          </w:tcPr>
          <w:p w:rsidR="00676B16" w:rsidRPr="00676B16" w:rsidRDefault="00676B16" w:rsidP="00676B16">
            <w:pPr>
              <w:spacing w:after="0" w:line="240" w:lineRule="auto"/>
              <w:jc w:val="both"/>
              <w:rPr>
                <w:rFonts w:ascii="Times New Roman" w:eastAsia="Times New Roman" w:hAnsi="Times New Roman" w:cs="Times New Roman"/>
                <w:sz w:val="24"/>
                <w:szCs w:val="24"/>
                <w:lang w:eastAsia="fr-FR"/>
              </w:rPr>
            </w:pPr>
            <w:r w:rsidRPr="00676B16">
              <w:rPr>
                <w:rFonts w:ascii="Times New Roman" w:eastAsia="Times New Roman" w:hAnsi="Times New Roman" w:cs="Times New Roman"/>
                <w:sz w:val="24"/>
                <w:szCs w:val="24"/>
                <w:lang w:eastAsia="fr-FR"/>
              </w:rPr>
              <w:t>1</w:t>
            </w:r>
          </w:p>
        </w:tc>
      </w:tr>
      <w:tr w:rsidR="00676B16" w:rsidRPr="00676B16" w:rsidTr="00676B16">
        <w:trPr>
          <w:trHeight w:val="300"/>
          <w:tblCellSpacing w:w="0" w:type="dxa"/>
          <w:jc w:val="center"/>
        </w:trPr>
        <w:tc>
          <w:tcPr>
            <w:tcW w:w="5529" w:type="dxa"/>
            <w:vAlign w:val="center"/>
            <w:hideMark/>
          </w:tcPr>
          <w:p w:rsidR="00676B16" w:rsidRPr="00676B16" w:rsidRDefault="00676B16" w:rsidP="00676B16">
            <w:pPr>
              <w:spacing w:after="0" w:line="240" w:lineRule="auto"/>
              <w:jc w:val="both"/>
              <w:rPr>
                <w:rFonts w:ascii="Times New Roman" w:eastAsia="Times New Roman" w:hAnsi="Times New Roman" w:cs="Times New Roman"/>
                <w:sz w:val="24"/>
                <w:szCs w:val="24"/>
                <w:lang w:eastAsia="fr-FR"/>
              </w:rPr>
            </w:pPr>
            <w:r w:rsidRPr="00676B16">
              <w:rPr>
                <w:rFonts w:ascii="Times New Roman" w:eastAsia="Times New Roman" w:hAnsi="Times New Roman" w:cs="Times New Roman"/>
                <w:sz w:val="24"/>
                <w:szCs w:val="24"/>
                <w:lang w:eastAsia="fr-FR"/>
              </w:rPr>
              <w:t>MATHEMATIQUES (L1300)</w:t>
            </w:r>
          </w:p>
        </w:tc>
        <w:tc>
          <w:tcPr>
            <w:tcW w:w="2409" w:type="dxa"/>
            <w:vAlign w:val="center"/>
            <w:hideMark/>
          </w:tcPr>
          <w:p w:rsidR="00676B16" w:rsidRPr="00676B16" w:rsidRDefault="00676B16" w:rsidP="00676B16">
            <w:pPr>
              <w:spacing w:after="0" w:line="240" w:lineRule="auto"/>
              <w:jc w:val="both"/>
              <w:rPr>
                <w:rFonts w:ascii="Times New Roman" w:eastAsia="Times New Roman" w:hAnsi="Times New Roman" w:cs="Times New Roman"/>
                <w:sz w:val="24"/>
                <w:szCs w:val="24"/>
                <w:lang w:eastAsia="fr-FR"/>
              </w:rPr>
            </w:pPr>
            <w:r w:rsidRPr="00676B16">
              <w:rPr>
                <w:rFonts w:ascii="Times New Roman" w:eastAsia="Times New Roman" w:hAnsi="Times New Roman" w:cs="Times New Roman"/>
                <w:sz w:val="24"/>
                <w:szCs w:val="24"/>
                <w:lang w:eastAsia="fr-FR"/>
              </w:rPr>
              <w:t>1</w:t>
            </w:r>
          </w:p>
        </w:tc>
      </w:tr>
      <w:tr w:rsidR="00676B16" w:rsidRPr="00676B16" w:rsidTr="00676B16">
        <w:trPr>
          <w:trHeight w:val="300"/>
          <w:tblCellSpacing w:w="0" w:type="dxa"/>
          <w:jc w:val="center"/>
        </w:trPr>
        <w:tc>
          <w:tcPr>
            <w:tcW w:w="5529" w:type="dxa"/>
            <w:vAlign w:val="center"/>
            <w:hideMark/>
          </w:tcPr>
          <w:p w:rsidR="00676B16" w:rsidRPr="00676B16" w:rsidRDefault="00676B16" w:rsidP="00676B16">
            <w:pPr>
              <w:spacing w:after="0" w:line="240" w:lineRule="auto"/>
              <w:jc w:val="both"/>
              <w:rPr>
                <w:rFonts w:ascii="Times New Roman" w:eastAsia="Times New Roman" w:hAnsi="Times New Roman" w:cs="Times New Roman"/>
                <w:sz w:val="24"/>
                <w:szCs w:val="24"/>
                <w:lang w:eastAsia="fr-FR"/>
              </w:rPr>
            </w:pPr>
            <w:r w:rsidRPr="00676B16">
              <w:rPr>
                <w:rFonts w:ascii="Times New Roman" w:eastAsia="Times New Roman" w:hAnsi="Times New Roman" w:cs="Times New Roman"/>
                <w:sz w:val="24"/>
                <w:szCs w:val="24"/>
                <w:lang w:eastAsia="fr-FR"/>
              </w:rPr>
              <w:t>SCIENCES PHYSIQUES ET CHIMIQUES (L1500)</w:t>
            </w:r>
          </w:p>
        </w:tc>
        <w:tc>
          <w:tcPr>
            <w:tcW w:w="2409" w:type="dxa"/>
            <w:vAlign w:val="center"/>
            <w:hideMark/>
          </w:tcPr>
          <w:p w:rsidR="00676B16" w:rsidRPr="00676B16" w:rsidRDefault="00676B16" w:rsidP="00676B16">
            <w:pPr>
              <w:spacing w:after="0" w:line="240" w:lineRule="auto"/>
              <w:jc w:val="both"/>
              <w:rPr>
                <w:rFonts w:ascii="Times New Roman" w:eastAsia="Times New Roman" w:hAnsi="Times New Roman" w:cs="Times New Roman"/>
                <w:sz w:val="24"/>
                <w:szCs w:val="24"/>
                <w:lang w:eastAsia="fr-FR"/>
              </w:rPr>
            </w:pPr>
            <w:r w:rsidRPr="00676B16">
              <w:rPr>
                <w:rFonts w:ascii="Times New Roman" w:eastAsia="Times New Roman" w:hAnsi="Times New Roman" w:cs="Times New Roman"/>
                <w:sz w:val="24"/>
                <w:szCs w:val="24"/>
                <w:lang w:eastAsia="fr-FR"/>
              </w:rPr>
              <w:t>1</w:t>
            </w:r>
          </w:p>
        </w:tc>
      </w:tr>
      <w:tr w:rsidR="00676B16" w:rsidRPr="00676B16" w:rsidTr="00676B16">
        <w:trPr>
          <w:trHeight w:val="300"/>
          <w:tblCellSpacing w:w="0" w:type="dxa"/>
          <w:jc w:val="center"/>
        </w:trPr>
        <w:tc>
          <w:tcPr>
            <w:tcW w:w="5529" w:type="dxa"/>
            <w:vAlign w:val="center"/>
            <w:hideMark/>
          </w:tcPr>
          <w:p w:rsidR="00676B16" w:rsidRPr="00676B16" w:rsidRDefault="00676B16" w:rsidP="00676B16">
            <w:pPr>
              <w:spacing w:after="0" w:line="240" w:lineRule="auto"/>
              <w:jc w:val="both"/>
              <w:rPr>
                <w:rFonts w:ascii="Calibri" w:eastAsia="Times New Roman" w:hAnsi="Calibri" w:cs="Calibri"/>
                <w:b/>
                <w:bCs/>
                <w:color w:val="000000"/>
                <w:lang w:eastAsia="fr-FR"/>
              </w:rPr>
            </w:pPr>
            <w:r w:rsidRPr="00676B16">
              <w:rPr>
                <w:rFonts w:ascii="Calibri" w:eastAsia="Times New Roman" w:hAnsi="Calibri" w:cs="Calibri"/>
                <w:b/>
                <w:bCs/>
                <w:color w:val="000000"/>
                <w:lang w:eastAsia="fr-FR"/>
              </w:rPr>
              <w:t>écarté</w:t>
            </w:r>
          </w:p>
        </w:tc>
        <w:tc>
          <w:tcPr>
            <w:tcW w:w="2409" w:type="dxa"/>
            <w:vAlign w:val="center"/>
            <w:hideMark/>
          </w:tcPr>
          <w:p w:rsidR="00676B16" w:rsidRPr="00676B16" w:rsidRDefault="00676B16" w:rsidP="00676B16">
            <w:pPr>
              <w:spacing w:after="0" w:line="240" w:lineRule="auto"/>
              <w:jc w:val="both"/>
              <w:rPr>
                <w:rFonts w:ascii="Calibri" w:eastAsia="Times New Roman" w:hAnsi="Calibri" w:cs="Calibri"/>
                <w:b/>
                <w:bCs/>
                <w:color w:val="000000"/>
                <w:lang w:eastAsia="fr-FR"/>
              </w:rPr>
            </w:pPr>
            <w:r w:rsidRPr="00676B16">
              <w:rPr>
                <w:rFonts w:ascii="Calibri" w:eastAsia="Times New Roman" w:hAnsi="Calibri" w:cs="Calibri"/>
                <w:b/>
                <w:bCs/>
                <w:color w:val="000000"/>
                <w:lang w:eastAsia="fr-FR"/>
              </w:rPr>
              <w:t>4</w:t>
            </w:r>
          </w:p>
        </w:tc>
      </w:tr>
      <w:tr w:rsidR="00676B16" w:rsidRPr="00676B16" w:rsidTr="00676B16">
        <w:trPr>
          <w:trHeight w:val="300"/>
          <w:tblCellSpacing w:w="0" w:type="dxa"/>
          <w:jc w:val="center"/>
        </w:trPr>
        <w:tc>
          <w:tcPr>
            <w:tcW w:w="5529" w:type="dxa"/>
            <w:vAlign w:val="center"/>
            <w:hideMark/>
          </w:tcPr>
          <w:p w:rsidR="00676B16" w:rsidRPr="00676B16" w:rsidRDefault="00676B16" w:rsidP="00676B16">
            <w:pPr>
              <w:spacing w:after="0" w:line="240" w:lineRule="auto"/>
              <w:jc w:val="both"/>
              <w:rPr>
                <w:rFonts w:ascii="Times New Roman" w:eastAsia="Times New Roman" w:hAnsi="Times New Roman" w:cs="Times New Roman"/>
                <w:sz w:val="24"/>
                <w:szCs w:val="24"/>
                <w:lang w:eastAsia="fr-FR"/>
              </w:rPr>
            </w:pPr>
            <w:r w:rsidRPr="00676B16">
              <w:rPr>
                <w:rFonts w:ascii="Times New Roman" w:eastAsia="Times New Roman" w:hAnsi="Times New Roman" w:cs="Times New Roman"/>
                <w:sz w:val="24"/>
                <w:szCs w:val="24"/>
                <w:lang w:eastAsia="fr-FR"/>
              </w:rPr>
              <w:t>ARTS PLASTIQUES (L1800)</w:t>
            </w:r>
          </w:p>
        </w:tc>
        <w:tc>
          <w:tcPr>
            <w:tcW w:w="2409" w:type="dxa"/>
            <w:vAlign w:val="center"/>
            <w:hideMark/>
          </w:tcPr>
          <w:p w:rsidR="00676B16" w:rsidRPr="00676B16" w:rsidRDefault="00676B16" w:rsidP="00676B16">
            <w:pPr>
              <w:spacing w:after="0" w:line="240" w:lineRule="auto"/>
              <w:jc w:val="both"/>
              <w:rPr>
                <w:rFonts w:ascii="Times New Roman" w:eastAsia="Times New Roman" w:hAnsi="Times New Roman" w:cs="Times New Roman"/>
                <w:sz w:val="24"/>
                <w:szCs w:val="24"/>
                <w:lang w:eastAsia="fr-FR"/>
              </w:rPr>
            </w:pPr>
            <w:r w:rsidRPr="00676B16">
              <w:rPr>
                <w:rFonts w:ascii="Times New Roman" w:eastAsia="Times New Roman" w:hAnsi="Times New Roman" w:cs="Times New Roman"/>
                <w:sz w:val="24"/>
                <w:szCs w:val="24"/>
                <w:lang w:eastAsia="fr-FR"/>
              </w:rPr>
              <w:t>1</w:t>
            </w:r>
          </w:p>
        </w:tc>
      </w:tr>
      <w:tr w:rsidR="00676B16" w:rsidRPr="00676B16" w:rsidTr="00676B16">
        <w:trPr>
          <w:trHeight w:val="300"/>
          <w:tblCellSpacing w:w="0" w:type="dxa"/>
          <w:jc w:val="center"/>
        </w:trPr>
        <w:tc>
          <w:tcPr>
            <w:tcW w:w="5529" w:type="dxa"/>
            <w:vAlign w:val="center"/>
            <w:hideMark/>
          </w:tcPr>
          <w:p w:rsidR="00676B16" w:rsidRPr="00676B16" w:rsidRDefault="00676B16" w:rsidP="00676B16">
            <w:pPr>
              <w:spacing w:after="0" w:line="240" w:lineRule="auto"/>
              <w:jc w:val="both"/>
              <w:rPr>
                <w:rFonts w:ascii="Times New Roman" w:eastAsia="Times New Roman" w:hAnsi="Times New Roman" w:cs="Times New Roman"/>
                <w:sz w:val="24"/>
                <w:szCs w:val="24"/>
                <w:lang w:eastAsia="fr-FR"/>
              </w:rPr>
            </w:pPr>
            <w:r w:rsidRPr="00676B16">
              <w:rPr>
                <w:rFonts w:ascii="Times New Roman" w:eastAsia="Times New Roman" w:hAnsi="Times New Roman" w:cs="Times New Roman"/>
                <w:sz w:val="24"/>
                <w:szCs w:val="24"/>
                <w:lang w:eastAsia="fr-FR"/>
              </w:rPr>
              <w:t>EDUCATION PHYSIQUE ET SPORTIVE (L1900)</w:t>
            </w:r>
          </w:p>
        </w:tc>
        <w:tc>
          <w:tcPr>
            <w:tcW w:w="2409" w:type="dxa"/>
            <w:vAlign w:val="center"/>
            <w:hideMark/>
          </w:tcPr>
          <w:p w:rsidR="00676B16" w:rsidRPr="00676B16" w:rsidRDefault="00676B16" w:rsidP="00676B16">
            <w:pPr>
              <w:spacing w:after="0" w:line="240" w:lineRule="auto"/>
              <w:jc w:val="both"/>
              <w:rPr>
                <w:rFonts w:ascii="Times New Roman" w:eastAsia="Times New Roman" w:hAnsi="Times New Roman" w:cs="Times New Roman"/>
                <w:sz w:val="24"/>
                <w:szCs w:val="24"/>
                <w:lang w:eastAsia="fr-FR"/>
              </w:rPr>
            </w:pPr>
            <w:r w:rsidRPr="00676B16">
              <w:rPr>
                <w:rFonts w:ascii="Times New Roman" w:eastAsia="Times New Roman" w:hAnsi="Times New Roman" w:cs="Times New Roman"/>
                <w:sz w:val="24"/>
                <w:szCs w:val="24"/>
                <w:lang w:eastAsia="fr-FR"/>
              </w:rPr>
              <w:t>1</w:t>
            </w:r>
          </w:p>
        </w:tc>
      </w:tr>
      <w:tr w:rsidR="00676B16" w:rsidRPr="00676B16" w:rsidTr="00676B16">
        <w:trPr>
          <w:trHeight w:val="300"/>
          <w:tblCellSpacing w:w="0" w:type="dxa"/>
          <w:jc w:val="center"/>
        </w:trPr>
        <w:tc>
          <w:tcPr>
            <w:tcW w:w="5529" w:type="dxa"/>
            <w:vAlign w:val="center"/>
            <w:hideMark/>
          </w:tcPr>
          <w:p w:rsidR="00676B16" w:rsidRPr="00676B16" w:rsidRDefault="00676B16" w:rsidP="00676B16">
            <w:pPr>
              <w:spacing w:after="0" w:line="240" w:lineRule="auto"/>
              <w:jc w:val="both"/>
              <w:rPr>
                <w:rFonts w:ascii="Times New Roman" w:eastAsia="Times New Roman" w:hAnsi="Times New Roman" w:cs="Times New Roman"/>
                <w:sz w:val="24"/>
                <w:szCs w:val="24"/>
                <w:lang w:eastAsia="fr-FR"/>
              </w:rPr>
            </w:pPr>
            <w:r w:rsidRPr="00676B16">
              <w:rPr>
                <w:rFonts w:ascii="Times New Roman" w:eastAsia="Times New Roman" w:hAnsi="Times New Roman" w:cs="Times New Roman"/>
                <w:sz w:val="24"/>
                <w:szCs w:val="24"/>
                <w:lang w:eastAsia="fr-FR"/>
              </w:rPr>
              <w:t>HISTOIRE GEOGRAPHIE (L1000)</w:t>
            </w:r>
          </w:p>
        </w:tc>
        <w:tc>
          <w:tcPr>
            <w:tcW w:w="2409" w:type="dxa"/>
            <w:vAlign w:val="center"/>
            <w:hideMark/>
          </w:tcPr>
          <w:p w:rsidR="00676B16" w:rsidRPr="00676B16" w:rsidRDefault="00676B16" w:rsidP="00676B16">
            <w:pPr>
              <w:spacing w:after="0" w:line="240" w:lineRule="auto"/>
              <w:jc w:val="both"/>
              <w:rPr>
                <w:rFonts w:ascii="Times New Roman" w:eastAsia="Times New Roman" w:hAnsi="Times New Roman" w:cs="Times New Roman"/>
                <w:sz w:val="24"/>
                <w:szCs w:val="24"/>
                <w:lang w:eastAsia="fr-FR"/>
              </w:rPr>
            </w:pPr>
            <w:r w:rsidRPr="00676B16">
              <w:rPr>
                <w:rFonts w:ascii="Times New Roman" w:eastAsia="Times New Roman" w:hAnsi="Times New Roman" w:cs="Times New Roman"/>
                <w:sz w:val="24"/>
                <w:szCs w:val="24"/>
                <w:lang w:eastAsia="fr-FR"/>
              </w:rPr>
              <w:t>1</w:t>
            </w:r>
          </w:p>
        </w:tc>
      </w:tr>
      <w:tr w:rsidR="00676B16" w:rsidRPr="00676B16" w:rsidTr="00676B16">
        <w:trPr>
          <w:trHeight w:val="300"/>
          <w:tblCellSpacing w:w="0" w:type="dxa"/>
          <w:jc w:val="center"/>
        </w:trPr>
        <w:tc>
          <w:tcPr>
            <w:tcW w:w="5529" w:type="dxa"/>
            <w:vAlign w:val="center"/>
            <w:hideMark/>
          </w:tcPr>
          <w:p w:rsidR="00676B16" w:rsidRPr="00676B16" w:rsidRDefault="00676B16" w:rsidP="00676B16">
            <w:pPr>
              <w:spacing w:after="0" w:line="240" w:lineRule="auto"/>
              <w:jc w:val="both"/>
              <w:rPr>
                <w:rFonts w:ascii="Times New Roman" w:eastAsia="Times New Roman" w:hAnsi="Times New Roman" w:cs="Times New Roman"/>
                <w:sz w:val="24"/>
                <w:szCs w:val="24"/>
                <w:lang w:eastAsia="fr-FR"/>
              </w:rPr>
            </w:pPr>
            <w:r w:rsidRPr="00676B16">
              <w:rPr>
                <w:rFonts w:ascii="Times New Roman" w:eastAsia="Times New Roman" w:hAnsi="Times New Roman" w:cs="Times New Roman"/>
                <w:sz w:val="24"/>
                <w:szCs w:val="24"/>
                <w:lang w:eastAsia="fr-FR"/>
              </w:rPr>
              <w:t>MATHEMATIQUES (L1300)</w:t>
            </w:r>
          </w:p>
        </w:tc>
        <w:tc>
          <w:tcPr>
            <w:tcW w:w="2409" w:type="dxa"/>
            <w:vAlign w:val="center"/>
            <w:hideMark/>
          </w:tcPr>
          <w:p w:rsidR="00676B16" w:rsidRPr="00676B16" w:rsidRDefault="00676B16" w:rsidP="00676B16">
            <w:pPr>
              <w:spacing w:after="0" w:line="240" w:lineRule="auto"/>
              <w:jc w:val="both"/>
              <w:rPr>
                <w:rFonts w:ascii="Times New Roman" w:eastAsia="Times New Roman" w:hAnsi="Times New Roman" w:cs="Times New Roman"/>
                <w:sz w:val="24"/>
                <w:szCs w:val="24"/>
                <w:lang w:eastAsia="fr-FR"/>
              </w:rPr>
            </w:pPr>
            <w:r w:rsidRPr="00676B16">
              <w:rPr>
                <w:rFonts w:ascii="Times New Roman" w:eastAsia="Times New Roman" w:hAnsi="Times New Roman" w:cs="Times New Roman"/>
                <w:sz w:val="24"/>
                <w:szCs w:val="24"/>
                <w:lang w:eastAsia="fr-FR"/>
              </w:rPr>
              <w:t>1</w:t>
            </w:r>
          </w:p>
        </w:tc>
      </w:tr>
      <w:tr w:rsidR="00676B16" w:rsidRPr="00676B16" w:rsidTr="00676B16">
        <w:trPr>
          <w:trHeight w:val="300"/>
          <w:tblCellSpacing w:w="0" w:type="dxa"/>
          <w:jc w:val="center"/>
        </w:trPr>
        <w:tc>
          <w:tcPr>
            <w:tcW w:w="5529" w:type="dxa"/>
            <w:vAlign w:val="center"/>
            <w:hideMark/>
          </w:tcPr>
          <w:p w:rsidR="00676B16" w:rsidRPr="00676B16" w:rsidRDefault="00676B16" w:rsidP="00676B16">
            <w:pPr>
              <w:spacing w:after="0" w:line="240" w:lineRule="auto"/>
              <w:jc w:val="both"/>
              <w:rPr>
                <w:rFonts w:ascii="Calibri" w:eastAsia="Times New Roman" w:hAnsi="Calibri" w:cs="Calibri"/>
                <w:b/>
                <w:bCs/>
                <w:color w:val="000000"/>
                <w:lang w:eastAsia="fr-FR"/>
              </w:rPr>
            </w:pPr>
            <w:r w:rsidRPr="00676B16">
              <w:rPr>
                <w:rFonts w:ascii="Calibri" w:eastAsia="Times New Roman" w:hAnsi="Calibri" w:cs="Calibri"/>
                <w:b/>
                <w:bCs/>
                <w:color w:val="000000"/>
                <w:lang w:eastAsia="fr-FR"/>
              </w:rPr>
              <w:t>désinscrit</w:t>
            </w:r>
          </w:p>
        </w:tc>
        <w:tc>
          <w:tcPr>
            <w:tcW w:w="2409" w:type="dxa"/>
            <w:vAlign w:val="center"/>
            <w:hideMark/>
          </w:tcPr>
          <w:p w:rsidR="00676B16" w:rsidRPr="00676B16" w:rsidRDefault="00676B16" w:rsidP="00676B16">
            <w:pPr>
              <w:spacing w:after="0" w:line="240" w:lineRule="auto"/>
              <w:jc w:val="both"/>
              <w:rPr>
                <w:rFonts w:ascii="Calibri" w:eastAsia="Times New Roman" w:hAnsi="Calibri" w:cs="Calibri"/>
                <w:b/>
                <w:bCs/>
                <w:color w:val="000000"/>
                <w:lang w:eastAsia="fr-FR"/>
              </w:rPr>
            </w:pPr>
            <w:r w:rsidRPr="00676B16">
              <w:rPr>
                <w:rFonts w:ascii="Calibri" w:eastAsia="Times New Roman" w:hAnsi="Calibri" w:cs="Calibri"/>
                <w:b/>
                <w:bCs/>
                <w:color w:val="000000"/>
                <w:lang w:eastAsia="fr-FR"/>
              </w:rPr>
              <w:t>1</w:t>
            </w:r>
          </w:p>
        </w:tc>
      </w:tr>
      <w:tr w:rsidR="00676B16" w:rsidRPr="00676B16" w:rsidTr="00676B16">
        <w:trPr>
          <w:trHeight w:val="300"/>
          <w:tblCellSpacing w:w="0" w:type="dxa"/>
          <w:jc w:val="center"/>
        </w:trPr>
        <w:tc>
          <w:tcPr>
            <w:tcW w:w="5529" w:type="dxa"/>
            <w:vAlign w:val="center"/>
            <w:hideMark/>
          </w:tcPr>
          <w:p w:rsidR="00676B16" w:rsidRPr="00676B16" w:rsidRDefault="00676B16" w:rsidP="00676B16">
            <w:pPr>
              <w:spacing w:after="0" w:line="240" w:lineRule="auto"/>
              <w:jc w:val="both"/>
              <w:rPr>
                <w:rFonts w:ascii="Times New Roman" w:eastAsia="Times New Roman" w:hAnsi="Times New Roman" w:cs="Times New Roman"/>
                <w:sz w:val="24"/>
                <w:szCs w:val="24"/>
                <w:lang w:eastAsia="fr-FR"/>
              </w:rPr>
            </w:pPr>
            <w:r w:rsidRPr="00676B16">
              <w:rPr>
                <w:rFonts w:ascii="Times New Roman" w:eastAsia="Times New Roman" w:hAnsi="Times New Roman" w:cs="Times New Roman"/>
                <w:sz w:val="24"/>
                <w:szCs w:val="24"/>
                <w:lang w:eastAsia="fr-FR"/>
              </w:rPr>
              <w:t>SCIENCES PHYSIQUES ET CHIMIQUES (L1500)</w:t>
            </w:r>
          </w:p>
        </w:tc>
        <w:tc>
          <w:tcPr>
            <w:tcW w:w="2409" w:type="dxa"/>
            <w:vAlign w:val="center"/>
            <w:hideMark/>
          </w:tcPr>
          <w:p w:rsidR="00676B16" w:rsidRPr="00676B16" w:rsidRDefault="00676B16" w:rsidP="00676B16">
            <w:pPr>
              <w:spacing w:after="0" w:line="240" w:lineRule="auto"/>
              <w:jc w:val="both"/>
              <w:rPr>
                <w:rFonts w:ascii="Times New Roman" w:eastAsia="Times New Roman" w:hAnsi="Times New Roman" w:cs="Times New Roman"/>
                <w:sz w:val="24"/>
                <w:szCs w:val="24"/>
                <w:lang w:eastAsia="fr-FR"/>
              </w:rPr>
            </w:pPr>
            <w:r w:rsidRPr="00676B16">
              <w:rPr>
                <w:rFonts w:ascii="Times New Roman" w:eastAsia="Times New Roman" w:hAnsi="Times New Roman" w:cs="Times New Roman"/>
                <w:sz w:val="24"/>
                <w:szCs w:val="24"/>
                <w:lang w:eastAsia="fr-FR"/>
              </w:rPr>
              <w:t>1</w:t>
            </w:r>
          </w:p>
        </w:tc>
      </w:tr>
      <w:tr w:rsidR="00676B16" w:rsidRPr="00676B16" w:rsidTr="00676B16">
        <w:trPr>
          <w:trHeight w:val="300"/>
          <w:tblCellSpacing w:w="0" w:type="dxa"/>
          <w:jc w:val="center"/>
        </w:trPr>
        <w:tc>
          <w:tcPr>
            <w:tcW w:w="5529" w:type="dxa"/>
            <w:tcBorders>
              <w:top w:val="single" w:sz="4" w:space="0" w:color="9BC2E6"/>
              <w:left w:val="nil"/>
              <w:bottom w:val="nil"/>
              <w:right w:val="nil"/>
            </w:tcBorders>
            <w:shd w:val="clear" w:color="DDEBF7" w:fill="DDEBF7"/>
            <w:vAlign w:val="center"/>
            <w:hideMark/>
          </w:tcPr>
          <w:p w:rsidR="00676B16" w:rsidRPr="00676B16" w:rsidRDefault="00676B16" w:rsidP="00676B16">
            <w:pPr>
              <w:spacing w:after="0" w:line="240" w:lineRule="auto"/>
              <w:jc w:val="both"/>
              <w:rPr>
                <w:rFonts w:ascii="Calibri" w:eastAsia="Times New Roman" w:hAnsi="Calibri" w:cs="Calibri"/>
                <w:b/>
                <w:bCs/>
                <w:color w:val="000000"/>
                <w:lang w:eastAsia="fr-FR"/>
              </w:rPr>
            </w:pPr>
            <w:r w:rsidRPr="00676B16">
              <w:rPr>
                <w:rFonts w:ascii="Calibri" w:eastAsia="Times New Roman" w:hAnsi="Calibri" w:cs="Calibri"/>
                <w:b/>
                <w:bCs/>
                <w:color w:val="000000"/>
                <w:lang w:eastAsia="fr-FR"/>
              </w:rPr>
              <w:t>Total général</w:t>
            </w:r>
          </w:p>
        </w:tc>
        <w:tc>
          <w:tcPr>
            <w:tcW w:w="2409" w:type="dxa"/>
            <w:tcBorders>
              <w:top w:val="single" w:sz="4" w:space="0" w:color="9BC2E6"/>
              <w:left w:val="nil"/>
              <w:bottom w:val="nil"/>
              <w:right w:val="nil"/>
            </w:tcBorders>
            <w:shd w:val="clear" w:color="DDEBF7" w:fill="DDEBF7"/>
            <w:vAlign w:val="center"/>
            <w:hideMark/>
          </w:tcPr>
          <w:p w:rsidR="00676B16" w:rsidRPr="00676B16" w:rsidRDefault="00676B16" w:rsidP="00676B16">
            <w:pPr>
              <w:spacing w:after="0" w:line="240" w:lineRule="auto"/>
              <w:jc w:val="both"/>
              <w:rPr>
                <w:rFonts w:ascii="Calibri" w:eastAsia="Times New Roman" w:hAnsi="Calibri" w:cs="Calibri"/>
                <w:b/>
                <w:bCs/>
                <w:color w:val="000000"/>
                <w:lang w:eastAsia="fr-FR"/>
              </w:rPr>
            </w:pPr>
            <w:r w:rsidRPr="00676B16">
              <w:rPr>
                <w:rFonts w:ascii="Calibri" w:eastAsia="Times New Roman" w:hAnsi="Calibri" w:cs="Calibri"/>
                <w:b/>
                <w:bCs/>
                <w:color w:val="000000"/>
                <w:lang w:eastAsia="fr-FR"/>
              </w:rPr>
              <w:t>10</w:t>
            </w:r>
          </w:p>
        </w:tc>
      </w:tr>
    </w:tbl>
    <w:p w:rsidR="00676B16" w:rsidRPr="00676B16" w:rsidRDefault="00676B16" w:rsidP="00676B16">
      <w:pPr>
        <w:pStyle w:val="Paragraphedeliste"/>
        <w:spacing w:before="100" w:beforeAutospacing="1" w:after="100" w:afterAutospacing="1" w:line="240" w:lineRule="auto"/>
        <w:rPr>
          <w:rFonts w:ascii="Times New Roman" w:eastAsia="Times New Roman" w:hAnsi="Times New Roman" w:cs="Times New Roman"/>
          <w:sz w:val="24"/>
          <w:szCs w:val="24"/>
          <w:lang w:eastAsia="fr-FR"/>
        </w:rPr>
      </w:pPr>
    </w:p>
    <w:p w:rsidR="00676B16" w:rsidRDefault="00676B16" w:rsidP="00676B16">
      <w:pPr>
        <w:tabs>
          <w:tab w:val="left" w:pos="915"/>
        </w:tabs>
        <w:jc w:val="both"/>
      </w:pPr>
    </w:p>
    <w:p w:rsidR="0066469F" w:rsidRDefault="0066469F" w:rsidP="00676B16">
      <w:pPr>
        <w:tabs>
          <w:tab w:val="left" w:pos="915"/>
        </w:tabs>
        <w:jc w:val="both"/>
      </w:pPr>
    </w:p>
    <w:p w:rsidR="0066469F" w:rsidRPr="0066469F" w:rsidRDefault="0066469F" w:rsidP="0066469F">
      <w:pPr>
        <w:pStyle w:val="Paragraphedeliste"/>
        <w:numPr>
          <w:ilvl w:val="0"/>
          <w:numId w:val="1"/>
        </w:numPr>
        <w:tabs>
          <w:tab w:val="left" w:pos="915"/>
        </w:tabs>
        <w:jc w:val="both"/>
        <w:rPr>
          <w:b/>
        </w:rPr>
      </w:pPr>
      <w:r w:rsidRPr="0066469F">
        <w:rPr>
          <w:b/>
          <w:color w:val="C45911" w:themeColor="accent2" w:themeShade="BF"/>
        </w:rPr>
        <w:lastRenderedPageBreak/>
        <w:t>Critères d’évaluation</w:t>
      </w:r>
    </w:p>
    <w:p w:rsidR="0066469F" w:rsidRDefault="0066469F" w:rsidP="0066469F">
      <w:pPr>
        <w:tabs>
          <w:tab w:val="left" w:pos="915"/>
        </w:tabs>
        <w:jc w:val="both"/>
      </w:pPr>
      <w:r>
        <w:t xml:space="preserve">L’obtention de la certification complémentaire en DNL ne repose pas uniquement sur la maîtrise linguistique, bien qu’un bon niveau d’expression soit attendu. Elle requiert également une réelle réflexion pédagogique et didactique de la part du candidat. Il est essentiel que ce dernier </w:t>
      </w:r>
      <w:r>
        <w:t>manifeste un niveau de réflexion approfondie sur la didactique de sa discipline</w:t>
      </w:r>
      <w:r>
        <w:t xml:space="preserve"> en s’interrogeant sur la pertinence et les enjeux liés à son enseignement dans une langue vivante étrangère. Il ne s’agit en aucun cas de se limiter à une simple traduction d’activités disciplinaires, mais bien de repenser leur mise en œuvre dans une double perspective linguistique et disciplinaire.</w:t>
      </w:r>
    </w:p>
    <w:p w:rsidR="00B34D1F" w:rsidRDefault="00B34D1F" w:rsidP="0066469F">
      <w:pPr>
        <w:tabs>
          <w:tab w:val="left" w:pos="915"/>
        </w:tabs>
        <w:jc w:val="both"/>
      </w:pPr>
    </w:p>
    <w:p w:rsidR="0066469F" w:rsidRDefault="0066469F" w:rsidP="0066469F">
      <w:pPr>
        <w:tabs>
          <w:tab w:val="left" w:pos="915"/>
        </w:tabs>
        <w:jc w:val="both"/>
      </w:pPr>
      <w:r>
        <w:t>Dans ce cadre et selon les textes en vigueur évoqués plus haut est attendue du professeur de DNL</w:t>
      </w:r>
      <w:r w:rsidR="004A0096">
        <w:t xml:space="preserve"> la maitrise </w:t>
      </w:r>
      <w:r w:rsidR="004A0096" w:rsidRPr="00434229">
        <w:rPr>
          <w:b/>
        </w:rPr>
        <w:t>des compétences suivantes</w:t>
      </w:r>
      <w:r w:rsidR="004A0096">
        <w:t xml:space="preserve"> : </w:t>
      </w:r>
    </w:p>
    <w:p w:rsidR="00B34D1F" w:rsidRDefault="00B34D1F" w:rsidP="0066469F">
      <w:pPr>
        <w:tabs>
          <w:tab w:val="left" w:pos="915"/>
        </w:tabs>
        <w:jc w:val="both"/>
      </w:pPr>
    </w:p>
    <w:p w:rsidR="004A0096" w:rsidRDefault="00434229" w:rsidP="00434229">
      <w:pPr>
        <w:pStyle w:val="Paragraphedeliste"/>
        <w:numPr>
          <w:ilvl w:val="0"/>
          <w:numId w:val="3"/>
        </w:numPr>
        <w:tabs>
          <w:tab w:val="left" w:pos="915"/>
        </w:tabs>
        <w:jc w:val="both"/>
      </w:pPr>
      <w:r w:rsidRPr="00434229">
        <w:t>La connaissance du cadre institutionnel des sections européennes et de langues orientales (les principaux textes réglementaires) et des autres dispositifs ou contextes où l'enseignement</w:t>
      </w:r>
      <w:r>
        <w:t xml:space="preserve"> </w:t>
      </w:r>
      <w:r w:rsidRPr="00434229">
        <w:t>d'une discipline autre que linguistique se fait en langue étrangère</w:t>
      </w:r>
      <w:r>
        <w:t> ;</w:t>
      </w:r>
    </w:p>
    <w:p w:rsidR="00434229" w:rsidRDefault="00434229" w:rsidP="00434229">
      <w:pPr>
        <w:pStyle w:val="Paragraphedeliste"/>
        <w:numPr>
          <w:ilvl w:val="0"/>
          <w:numId w:val="3"/>
        </w:numPr>
        <w:tabs>
          <w:tab w:val="left" w:pos="915"/>
        </w:tabs>
        <w:jc w:val="both"/>
      </w:pPr>
      <w:r w:rsidRPr="00434229">
        <w:t>La connaissance du Cadre européen commun de référence pour les langues, des programmes de langues en vigueur</w:t>
      </w:r>
      <w:r>
        <w:t> ;</w:t>
      </w:r>
    </w:p>
    <w:p w:rsidR="00434229" w:rsidRDefault="00434229" w:rsidP="00434229">
      <w:pPr>
        <w:pStyle w:val="Paragraphedeliste"/>
        <w:numPr>
          <w:ilvl w:val="0"/>
          <w:numId w:val="3"/>
        </w:numPr>
        <w:tabs>
          <w:tab w:val="left" w:pos="915"/>
        </w:tabs>
        <w:jc w:val="both"/>
      </w:pPr>
      <w:proofErr w:type="gramStart"/>
      <w:r w:rsidRPr="00434229">
        <w:t>l'aptitude</w:t>
      </w:r>
      <w:proofErr w:type="gramEnd"/>
      <w:r w:rsidRPr="00434229">
        <w:t xml:space="preserve"> à travailler en équipe ou en collaboration avec les enseignants de langue vivante, les assistants de langue, les autres enseignants engagés dans un enseignement en langue</w:t>
      </w:r>
    </w:p>
    <w:p w:rsidR="00434229" w:rsidRDefault="00135EB6" w:rsidP="00434229">
      <w:pPr>
        <w:pStyle w:val="Paragraphedeliste"/>
        <w:numPr>
          <w:ilvl w:val="0"/>
          <w:numId w:val="3"/>
        </w:numPr>
        <w:tabs>
          <w:tab w:val="left" w:pos="915"/>
        </w:tabs>
        <w:jc w:val="both"/>
      </w:pPr>
      <w:proofErr w:type="gramStart"/>
      <w:r>
        <w:t>l</w:t>
      </w:r>
      <w:r w:rsidR="00434229" w:rsidRPr="00434229">
        <w:t>a</w:t>
      </w:r>
      <w:proofErr w:type="gramEnd"/>
      <w:r w:rsidR="00434229" w:rsidRPr="00434229">
        <w:t xml:space="preserve"> maitrise de la langue étrangère au niveau B2 ou C1 selon le contexte d’enseignement. Maniement de la langue courante, maitrise du langage de la classe et du vocabulaire de la discipline</w:t>
      </w:r>
      <w:r w:rsidR="00434229">
        <w:t> ;</w:t>
      </w:r>
    </w:p>
    <w:p w:rsidR="00434229" w:rsidRPr="00135EB6" w:rsidRDefault="00135EB6" w:rsidP="00434229">
      <w:pPr>
        <w:pStyle w:val="Paragraphedeliste"/>
        <w:numPr>
          <w:ilvl w:val="0"/>
          <w:numId w:val="3"/>
        </w:numPr>
        <w:tabs>
          <w:tab w:val="left" w:pos="915"/>
        </w:tabs>
        <w:jc w:val="both"/>
        <w:rPr>
          <w:b/>
        </w:rPr>
      </w:pPr>
      <w:proofErr w:type="gramStart"/>
      <w:r>
        <w:t>l</w:t>
      </w:r>
      <w:r w:rsidR="00434229" w:rsidRPr="00434229">
        <w:t>a</w:t>
      </w:r>
      <w:proofErr w:type="gramEnd"/>
      <w:r w:rsidR="00434229" w:rsidRPr="00434229">
        <w:t xml:space="preserve"> capacité à s'interroger sur la différence entre un enseignement </w:t>
      </w:r>
      <w:r w:rsidR="00434229" w:rsidRPr="00055598">
        <w:rPr>
          <w:u w:val="single"/>
        </w:rPr>
        <w:t>en</w:t>
      </w:r>
      <w:r w:rsidR="00434229" w:rsidRPr="00434229">
        <w:t xml:space="preserve"> langue et l'enseignement </w:t>
      </w:r>
      <w:r w:rsidR="00434229" w:rsidRPr="00055598">
        <w:rPr>
          <w:u w:val="single"/>
        </w:rPr>
        <w:t xml:space="preserve">de </w:t>
      </w:r>
      <w:r w:rsidR="00434229" w:rsidRPr="00434229">
        <w:t>la langue ; la capacité à s'interroger sur la différence entre l'enseignement de sa discipline dans la langue de scolarisation et dans une autre langue</w:t>
      </w:r>
      <w:r w:rsidR="00055598">
        <w:t> ;</w:t>
      </w:r>
    </w:p>
    <w:p w:rsidR="00135EB6" w:rsidRDefault="00135EB6" w:rsidP="00135EB6">
      <w:pPr>
        <w:pStyle w:val="Paragraphedeliste"/>
        <w:numPr>
          <w:ilvl w:val="0"/>
          <w:numId w:val="3"/>
        </w:numPr>
        <w:tabs>
          <w:tab w:val="left" w:pos="915"/>
        </w:tabs>
        <w:jc w:val="both"/>
      </w:pPr>
      <w:proofErr w:type="gramStart"/>
      <w:r>
        <w:t>l</w:t>
      </w:r>
      <w:r w:rsidRPr="00135EB6">
        <w:t>a</w:t>
      </w:r>
      <w:proofErr w:type="gramEnd"/>
      <w:r w:rsidRPr="00135EB6">
        <w:t xml:space="preserve"> capacité à expliquer les différences de concepts, leurs connotations éventuellement divergentes, reconnaître la référence culturelle derrière la notion, à avoir une approche pluriculturelle ; la capacité à choisir des thèmes et supports adaptés</w:t>
      </w:r>
      <w:r>
        <w:t> ;</w:t>
      </w:r>
    </w:p>
    <w:p w:rsidR="00135EB6" w:rsidRDefault="00135EB6" w:rsidP="00135EB6">
      <w:pPr>
        <w:pStyle w:val="Paragraphedeliste"/>
        <w:numPr>
          <w:ilvl w:val="0"/>
          <w:numId w:val="3"/>
        </w:numPr>
        <w:tabs>
          <w:tab w:val="left" w:pos="915"/>
        </w:tabs>
        <w:jc w:val="both"/>
      </w:pPr>
      <w:proofErr w:type="gramStart"/>
      <w:r>
        <w:t>la</w:t>
      </w:r>
      <w:proofErr w:type="gramEnd"/>
      <w:r>
        <w:t xml:space="preserve"> connaissance des différents programmes de mobilités et labels ; </w:t>
      </w:r>
    </w:p>
    <w:p w:rsidR="00B34D1F" w:rsidRPr="00135EB6" w:rsidRDefault="00B34D1F" w:rsidP="00B34D1F">
      <w:pPr>
        <w:pStyle w:val="Paragraphedeliste"/>
        <w:tabs>
          <w:tab w:val="left" w:pos="915"/>
        </w:tabs>
        <w:jc w:val="both"/>
      </w:pPr>
    </w:p>
    <w:p w:rsidR="00434229" w:rsidRDefault="00434229" w:rsidP="00434229">
      <w:pPr>
        <w:tabs>
          <w:tab w:val="left" w:pos="915"/>
        </w:tabs>
        <w:jc w:val="both"/>
      </w:pPr>
      <w:proofErr w:type="gramStart"/>
      <w:r w:rsidRPr="00434229">
        <w:rPr>
          <w:b/>
        </w:rPr>
        <w:t>pour</w:t>
      </w:r>
      <w:proofErr w:type="gramEnd"/>
      <w:r w:rsidRPr="00434229">
        <w:rPr>
          <w:b/>
        </w:rPr>
        <w:t> </w:t>
      </w:r>
      <w:r>
        <w:t xml:space="preserve">: </w:t>
      </w:r>
    </w:p>
    <w:p w:rsidR="00B34D1F" w:rsidRDefault="00B34D1F" w:rsidP="00434229">
      <w:pPr>
        <w:tabs>
          <w:tab w:val="left" w:pos="915"/>
        </w:tabs>
        <w:jc w:val="both"/>
      </w:pPr>
    </w:p>
    <w:p w:rsidR="00434229" w:rsidRDefault="00434229" w:rsidP="00434229">
      <w:pPr>
        <w:pStyle w:val="Paragraphedeliste"/>
        <w:numPr>
          <w:ilvl w:val="0"/>
          <w:numId w:val="4"/>
        </w:numPr>
        <w:tabs>
          <w:tab w:val="left" w:pos="915"/>
        </w:tabs>
        <w:jc w:val="both"/>
      </w:pPr>
      <w:r>
        <w:t xml:space="preserve">Sécuriser l’enseignement de la DNL sur les plans </w:t>
      </w:r>
      <w:r w:rsidR="00135EB6">
        <w:t xml:space="preserve">réglementaire, </w:t>
      </w:r>
      <w:r>
        <w:t xml:space="preserve">linguistique et didactique en veillant à une mise en œuvre adossée aux activités langagières telles que décrites dans le CECRL ; </w:t>
      </w:r>
    </w:p>
    <w:p w:rsidR="00434229" w:rsidRDefault="00434229" w:rsidP="00434229">
      <w:pPr>
        <w:pStyle w:val="Paragraphedeliste"/>
        <w:numPr>
          <w:ilvl w:val="0"/>
          <w:numId w:val="4"/>
        </w:numPr>
        <w:tabs>
          <w:tab w:val="left" w:pos="915"/>
        </w:tabs>
        <w:jc w:val="both"/>
      </w:pPr>
      <w:proofErr w:type="gramStart"/>
      <w:r>
        <w:t>s’inscrire</w:t>
      </w:r>
      <w:proofErr w:type="gramEnd"/>
      <w:r w:rsidRPr="00434229">
        <w:t xml:space="preserve"> dans une démarche pluridisciplinaire et collective, si possible en lien avec le projet d’une école ou d’un établissement</w:t>
      </w:r>
      <w:r>
        <w:t> ;</w:t>
      </w:r>
    </w:p>
    <w:p w:rsidR="00135EB6" w:rsidRDefault="00135EB6" w:rsidP="00135EB6">
      <w:pPr>
        <w:pStyle w:val="Paragraphedeliste"/>
        <w:numPr>
          <w:ilvl w:val="0"/>
          <w:numId w:val="4"/>
        </w:numPr>
        <w:tabs>
          <w:tab w:val="left" w:pos="915"/>
        </w:tabs>
        <w:jc w:val="both"/>
      </w:pPr>
      <w:proofErr w:type="gramStart"/>
      <w:r>
        <w:t>garantir</w:t>
      </w:r>
      <w:proofErr w:type="gramEnd"/>
      <w:r>
        <w:t xml:space="preserve"> une opérationnalité en termes de gestion de classe, de passation des consignes, de choix documentaires et d’anticipation des/ des remédiations à apporter face aux difficultés potentiellement rencontrées par les élèves dans les cours de DNL ; </w:t>
      </w:r>
    </w:p>
    <w:p w:rsidR="00135EB6" w:rsidRDefault="00B34D1F" w:rsidP="00B34D1F">
      <w:pPr>
        <w:pStyle w:val="Paragraphedeliste"/>
        <w:numPr>
          <w:ilvl w:val="0"/>
          <w:numId w:val="4"/>
        </w:numPr>
        <w:tabs>
          <w:tab w:val="left" w:pos="915"/>
        </w:tabs>
        <w:jc w:val="both"/>
      </w:pPr>
      <w:proofErr w:type="gramStart"/>
      <w:r>
        <w:t>pouvoir</w:t>
      </w:r>
      <w:proofErr w:type="gramEnd"/>
      <w:r>
        <w:t xml:space="preserve"> </w:t>
      </w:r>
      <w:r w:rsidR="00135EB6">
        <w:t xml:space="preserve">concevoir des projets de mobilités physiques et virtuels </w:t>
      </w:r>
      <w:r w:rsidRPr="00B34D1F">
        <w:t>dans une perspective interculturelle et pluridisciplinaire</w:t>
      </w:r>
      <w:r>
        <w:t>.</w:t>
      </w:r>
    </w:p>
    <w:p w:rsidR="00813676" w:rsidRDefault="00813676" w:rsidP="00813676">
      <w:pPr>
        <w:tabs>
          <w:tab w:val="left" w:pos="915"/>
        </w:tabs>
        <w:jc w:val="both"/>
      </w:pPr>
    </w:p>
    <w:p w:rsidR="00813676" w:rsidRPr="00813676" w:rsidRDefault="00813676" w:rsidP="00813676">
      <w:pPr>
        <w:pStyle w:val="Paragraphedeliste"/>
        <w:numPr>
          <w:ilvl w:val="0"/>
          <w:numId w:val="1"/>
        </w:numPr>
        <w:tabs>
          <w:tab w:val="left" w:pos="915"/>
        </w:tabs>
        <w:jc w:val="both"/>
        <w:rPr>
          <w:b/>
        </w:rPr>
      </w:pPr>
      <w:r w:rsidRPr="00813676">
        <w:rPr>
          <w:b/>
          <w:color w:val="C45911" w:themeColor="accent2" w:themeShade="BF"/>
        </w:rPr>
        <w:lastRenderedPageBreak/>
        <w:t>Constats et recommandations du jury</w:t>
      </w:r>
    </w:p>
    <w:p w:rsidR="00813676" w:rsidRDefault="00647566" w:rsidP="00813676">
      <w:pPr>
        <w:tabs>
          <w:tab w:val="left" w:pos="915"/>
        </w:tabs>
        <w:jc w:val="both"/>
      </w:pPr>
      <w:r w:rsidRPr="00647566">
        <w:rPr>
          <w:b/>
        </w:rPr>
        <w:t>Les dossiers</w:t>
      </w:r>
      <w:r>
        <w:rPr>
          <w:b/>
        </w:rPr>
        <w:t xml:space="preserve"> </w:t>
      </w:r>
      <w:r>
        <w:t>présentés</w:t>
      </w:r>
      <w:r>
        <w:t xml:space="preserve"> </w:t>
      </w:r>
      <w:r w:rsidRPr="00647566">
        <w:t>(non soumis à notation)</w:t>
      </w:r>
      <w:r>
        <w:t xml:space="preserve"> répondent globalement aux attendus. Ils sont bien structurés</w:t>
      </w:r>
      <w:r>
        <w:t xml:space="preserve"> et respectent le format</w:t>
      </w:r>
      <w:r>
        <w:t xml:space="preserve"> de 4 à 5 pages. La majorité d’entre eux s’enrichit de documents iconographiques pertinents – photographies, supports pédagogiques, cartes mentales, productions d’élèves – qui viennent illustrer de manière éclairante le propos développé. Il est toutefois essentiel que ces documents soient systématiquement accompagnés d’une analyse rédigée permettant de les décrire, de les commenter et de les mettre en perspective, en s’appuyant notamment sur les textes de référence.</w:t>
      </w:r>
    </w:p>
    <w:p w:rsidR="00647566" w:rsidRDefault="00647566" w:rsidP="00813676">
      <w:pPr>
        <w:tabs>
          <w:tab w:val="left" w:pos="915"/>
        </w:tabs>
        <w:jc w:val="both"/>
      </w:pPr>
      <w:r w:rsidRPr="00647566">
        <w:t xml:space="preserve">Les jurys ont noté une hétérogénéité dans le niveau </w:t>
      </w:r>
      <w:r w:rsidRPr="00647566">
        <w:rPr>
          <w:b/>
        </w:rPr>
        <w:t>de prestations orales</w:t>
      </w:r>
      <w:r w:rsidRPr="00647566">
        <w:t>. Il convient en premier lieu de souligner la qualité des productions de certains c</w:t>
      </w:r>
      <w:r>
        <w:t>andidats, qui ont non seulement</w:t>
      </w:r>
      <w:r w:rsidRPr="00647566">
        <w:t xml:space="preserve"> démontré une réelle connaissance des spécificités et des enjeux de l'enseignement d'une DNL en LV, mais également une certaine aisance dans le maniement de langue. Des démarches pédagogiques et des projets porteurs ont ainsi pu être exposés et appréciés par les jurys. Les erreurs ponctuelles relevées chez les candidats admis n'ont pas mis à mal l'intelligibilité du propos. Les démarches de formation personnelle (exposition à la langue par le biais de mobilités, de médias hispanophones, échanges avec le collègue d'esp</w:t>
      </w:r>
      <w:r>
        <w:t xml:space="preserve">agnol de l'établissement etc.) </w:t>
      </w:r>
      <w:r w:rsidRPr="00647566">
        <w:t>se sont avérées fructueuses et sont particulièrement recommandées.</w:t>
      </w:r>
      <w:r>
        <w:t xml:space="preserve"> Les candidats ajournés ont</w:t>
      </w:r>
      <w:r w:rsidRPr="00647566">
        <w:t>, pour certains, montré un niveau d’expression approximatif voire insuffisant dans les phases de présentation et d’interaction. Les jurys ont rel</w:t>
      </w:r>
      <w:r w:rsidR="00457FFA">
        <w:t xml:space="preserve">evé des difficultés relatives </w:t>
      </w:r>
      <w:r w:rsidRPr="00647566">
        <w:t>à la prononciation (accentuation, phonologie, prosodie), aux connaissanc</w:t>
      </w:r>
      <w:r>
        <w:t>es lexicales et grammaticales (</w:t>
      </w:r>
      <w:r w:rsidRPr="00647566">
        <w:t xml:space="preserve">effets de miroir avec le français, </w:t>
      </w:r>
      <w:r w:rsidR="00457FFA">
        <w:t>temps du passé,</w:t>
      </w:r>
      <w:r w:rsidR="008675E9">
        <w:t xml:space="preserve"> </w:t>
      </w:r>
      <w:proofErr w:type="spellStart"/>
      <w:r w:rsidR="008675E9">
        <w:t>ser</w:t>
      </w:r>
      <w:proofErr w:type="spellEnd"/>
      <w:r w:rsidR="008675E9">
        <w:t xml:space="preserve"> et </w:t>
      </w:r>
      <w:proofErr w:type="spellStart"/>
      <w:r w:rsidR="008675E9">
        <w:t>estar</w:t>
      </w:r>
      <w:proofErr w:type="spellEnd"/>
      <w:r w:rsidR="008675E9">
        <w:t>,</w:t>
      </w:r>
      <w:r w:rsidR="00457FFA">
        <w:t xml:space="preserve"> </w:t>
      </w:r>
      <w:r w:rsidRPr="00647566">
        <w:t>entre autres)</w:t>
      </w:r>
      <w:r w:rsidR="00457FFA">
        <w:t xml:space="preserve"> </w:t>
      </w:r>
      <w:r w:rsidRPr="00647566">
        <w:t>; ainsi que des ruptures syntaxiq</w:t>
      </w:r>
      <w:r>
        <w:t>ues. Rappelons qu'un enseignant</w:t>
      </w:r>
      <w:r w:rsidRPr="00647566">
        <w:t xml:space="preserve"> exerçant dans le cadre de l'enseignement d'une DNL en LV doit être en mesure d’exprimer, de faire exprimer des notions relatives à son champ disciplinaire pour développer l’autonomie langagière des élèves. La maîtrise de la langue espagnole, </w:t>
      </w:r>
      <w:r w:rsidR="00055598">
        <w:t xml:space="preserve">la capacité à produire une langue fluide et adaptée à a situation d’enseignement, </w:t>
      </w:r>
      <w:r w:rsidRPr="00647566">
        <w:t>bien que non exclusive et ne visant pas une correction parfaite, conditionne donc l’obtention de la certification</w:t>
      </w:r>
      <w:r>
        <w:t>.</w:t>
      </w:r>
      <w:r w:rsidR="00457FFA">
        <w:t xml:space="preserve"> </w:t>
      </w:r>
    </w:p>
    <w:p w:rsidR="00055598" w:rsidRDefault="00055598" w:rsidP="00055598">
      <w:pPr>
        <w:pStyle w:val="NormalWeb"/>
        <w:jc w:val="both"/>
        <w:rPr>
          <w:rFonts w:asciiTheme="minorHAnsi" w:hAnsiTheme="minorHAnsi" w:cstheme="minorHAnsi"/>
          <w:sz w:val="22"/>
          <w:szCs w:val="22"/>
        </w:rPr>
      </w:pPr>
      <w:r>
        <w:rPr>
          <w:rFonts w:asciiTheme="minorHAnsi" w:hAnsiTheme="minorHAnsi" w:cstheme="minorHAnsi"/>
          <w:sz w:val="22"/>
          <w:szCs w:val="22"/>
        </w:rPr>
        <w:t xml:space="preserve">Outre la </w:t>
      </w:r>
      <w:r w:rsidRPr="008675E9">
        <w:rPr>
          <w:rFonts w:asciiTheme="minorHAnsi" w:hAnsiTheme="minorHAnsi" w:cstheme="minorHAnsi"/>
          <w:b/>
          <w:sz w:val="22"/>
          <w:szCs w:val="22"/>
        </w:rPr>
        <w:t>qualité nécessaire de la langue</w:t>
      </w:r>
      <w:r w:rsidR="00457FFA" w:rsidRPr="00F03906">
        <w:rPr>
          <w:rFonts w:asciiTheme="minorHAnsi" w:hAnsiTheme="minorHAnsi" w:cstheme="minorHAnsi"/>
          <w:sz w:val="22"/>
          <w:szCs w:val="22"/>
        </w:rPr>
        <w:t xml:space="preserve"> et dans </w:t>
      </w:r>
      <w:r w:rsidR="00647566" w:rsidRPr="00F03906">
        <w:rPr>
          <w:rFonts w:asciiTheme="minorHAnsi" w:hAnsiTheme="minorHAnsi" w:cstheme="minorHAnsi"/>
          <w:sz w:val="22"/>
          <w:szCs w:val="22"/>
        </w:rPr>
        <w:t>la</w:t>
      </w:r>
      <w:r w:rsidR="00457FFA" w:rsidRPr="00F03906">
        <w:rPr>
          <w:rFonts w:asciiTheme="minorHAnsi" w:hAnsiTheme="minorHAnsi" w:cstheme="minorHAnsi"/>
          <w:sz w:val="22"/>
          <w:szCs w:val="22"/>
        </w:rPr>
        <w:t xml:space="preserve"> perspective d’une amélioration</w:t>
      </w:r>
      <w:r w:rsidR="00647566" w:rsidRPr="00F03906">
        <w:rPr>
          <w:rFonts w:asciiTheme="minorHAnsi" w:hAnsiTheme="minorHAnsi" w:cstheme="minorHAnsi"/>
          <w:sz w:val="22"/>
          <w:szCs w:val="22"/>
        </w:rPr>
        <w:t xml:space="preserve"> des compétences attendues pour la certification complémentaire e</w:t>
      </w:r>
      <w:r w:rsidR="00457FFA" w:rsidRPr="00F03906">
        <w:rPr>
          <w:rFonts w:asciiTheme="minorHAnsi" w:hAnsiTheme="minorHAnsi" w:cstheme="minorHAnsi"/>
          <w:sz w:val="22"/>
          <w:szCs w:val="22"/>
        </w:rPr>
        <w:t xml:space="preserve">n DNL, plusieurs </w:t>
      </w:r>
      <w:r w:rsidR="00457FFA" w:rsidRPr="00F03906">
        <w:rPr>
          <w:rFonts w:asciiTheme="minorHAnsi" w:hAnsiTheme="minorHAnsi" w:cstheme="minorHAnsi"/>
          <w:b/>
          <w:sz w:val="22"/>
          <w:szCs w:val="22"/>
        </w:rPr>
        <w:t>axes de progression</w:t>
      </w:r>
      <w:r w:rsidR="00F03906">
        <w:rPr>
          <w:rFonts w:asciiTheme="minorHAnsi" w:hAnsiTheme="minorHAnsi" w:cstheme="minorHAnsi"/>
          <w:b/>
          <w:sz w:val="22"/>
          <w:szCs w:val="22"/>
        </w:rPr>
        <w:t xml:space="preserve"> et recommandations</w:t>
      </w:r>
      <w:r w:rsidR="00457FFA" w:rsidRPr="00F03906">
        <w:rPr>
          <w:rFonts w:asciiTheme="minorHAnsi" w:hAnsiTheme="minorHAnsi" w:cstheme="minorHAnsi"/>
          <w:sz w:val="22"/>
          <w:szCs w:val="22"/>
        </w:rPr>
        <w:t xml:space="preserve"> </w:t>
      </w:r>
      <w:r>
        <w:rPr>
          <w:rFonts w:asciiTheme="minorHAnsi" w:hAnsiTheme="minorHAnsi" w:cstheme="minorHAnsi"/>
          <w:sz w:val="22"/>
          <w:szCs w:val="22"/>
        </w:rPr>
        <w:t>sont également</w:t>
      </w:r>
      <w:r w:rsidR="00F03906">
        <w:rPr>
          <w:rFonts w:asciiTheme="minorHAnsi" w:hAnsiTheme="minorHAnsi" w:cstheme="minorHAnsi"/>
          <w:sz w:val="22"/>
          <w:szCs w:val="22"/>
        </w:rPr>
        <w:t xml:space="preserve"> </w:t>
      </w:r>
      <w:r>
        <w:rPr>
          <w:rFonts w:asciiTheme="minorHAnsi" w:hAnsiTheme="minorHAnsi" w:cstheme="minorHAnsi"/>
          <w:sz w:val="22"/>
          <w:szCs w:val="22"/>
        </w:rPr>
        <w:t xml:space="preserve">identifiés : </w:t>
      </w:r>
    </w:p>
    <w:p w:rsidR="00647566" w:rsidRPr="00F03906" w:rsidRDefault="00647566" w:rsidP="00055598">
      <w:pPr>
        <w:pStyle w:val="NormalWeb"/>
        <w:jc w:val="both"/>
        <w:rPr>
          <w:rFonts w:asciiTheme="minorHAnsi" w:hAnsiTheme="minorHAnsi" w:cstheme="minorHAnsi"/>
          <w:sz w:val="22"/>
          <w:szCs w:val="22"/>
        </w:rPr>
      </w:pPr>
      <w:r w:rsidRPr="00F03906">
        <w:rPr>
          <w:rFonts w:asciiTheme="minorHAnsi" w:hAnsiTheme="minorHAnsi" w:cstheme="minorHAnsi"/>
          <w:sz w:val="22"/>
          <w:szCs w:val="22"/>
        </w:rPr>
        <w:br/>
        <w:t xml:space="preserve">Il est essentiel que les candidats puissent dépasser une approche centrée exclusivement sur l’exposition renforcée à la langue cible. La DNL </w:t>
      </w:r>
      <w:r w:rsidR="00F03906">
        <w:rPr>
          <w:rFonts w:asciiTheme="minorHAnsi" w:hAnsiTheme="minorHAnsi" w:cstheme="minorHAnsi"/>
          <w:sz w:val="22"/>
          <w:szCs w:val="22"/>
        </w:rPr>
        <w:t xml:space="preserve">permet </w:t>
      </w:r>
      <w:r w:rsidRPr="00F03906">
        <w:rPr>
          <w:rFonts w:asciiTheme="minorHAnsi" w:hAnsiTheme="minorHAnsi" w:cstheme="minorHAnsi"/>
          <w:sz w:val="22"/>
          <w:szCs w:val="22"/>
        </w:rPr>
        <w:t>l’acquisition de savoirs et de savoir-faire spécifiques : transfert de compétences, lecture critique de documents, questionnement sur les valeurs, traitement différencié des supports, etc. Cette plus-value doit être identifiée, réfléchie et explicitement formulée par le candidat.</w:t>
      </w:r>
    </w:p>
    <w:p w:rsidR="001363EB" w:rsidRPr="00F03906" w:rsidRDefault="001363EB" w:rsidP="00457FFA">
      <w:pPr>
        <w:pStyle w:val="NormalWeb"/>
        <w:jc w:val="both"/>
        <w:rPr>
          <w:rFonts w:asciiTheme="minorHAnsi" w:hAnsiTheme="minorHAnsi" w:cstheme="minorHAnsi"/>
          <w:sz w:val="22"/>
          <w:szCs w:val="22"/>
        </w:rPr>
      </w:pPr>
      <w:r w:rsidRPr="00F03906">
        <w:rPr>
          <w:rFonts w:asciiTheme="minorHAnsi" w:hAnsiTheme="minorHAnsi" w:cstheme="minorHAnsi"/>
          <w:sz w:val="22"/>
          <w:szCs w:val="22"/>
        </w:rPr>
        <w:t xml:space="preserve">Lorsque des partenariats ou des séjours à l’étranger sont mentionnés, les candidats gagneront à exposer comment ces expériences leur ont permis d’acquérir des compétences utiles aux élèves, des compétences professionnelles susceptibles d’être réinvesties dans un projet pédagogique de DNL et des connaissances culturelles sur le/les pays de culture hispanophone. </w:t>
      </w:r>
    </w:p>
    <w:p w:rsidR="00F03906" w:rsidRDefault="001363EB" w:rsidP="001363EB">
      <w:pPr>
        <w:pStyle w:val="NormalWeb"/>
        <w:jc w:val="both"/>
        <w:rPr>
          <w:rFonts w:asciiTheme="minorHAnsi" w:hAnsiTheme="minorHAnsi" w:cstheme="minorHAnsi"/>
          <w:sz w:val="22"/>
          <w:szCs w:val="22"/>
        </w:rPr>
      </w:pPr>
      <w:r w:rsidRPr="00F03906">
        <w:rPr>
          <w:rStyle w:val="lev"/>
          <w:rFonts w:asciiTheme="minorHAnsi" w:hAnsiTheme="minorHAnsi" w:cstheme="minorHAnsi"/>
          <w:b w:val="0"/>
          <w:sz w:val="22"/>
          <w:szCs w:val="22"/>
        </w:rPr>
        <w:t xml:space="preserve">Nous recommandons d’adopter lors de l’oral, </w:t>
      </w:r>
      <w:r w:rsidR="00647566" w:rsidRPr="00F03906">
        <w:rPr>
          <w:rStyle w:val="lev"/>
          <w:rFonts w:asciiTheme="minorHAnsi" w:hAnsiTheme="minorHAnsi" w:cstheme="minorHAnsi"/>
          <w:b w:val="0"/>
          <w:sz w:val="22"/>
          <w:szCs w:val="22"/>
        </w:rPr>
        <w:t>un positionnement réf</w:t>
      </w:r>
      <w:r w:rsidRPr="00F03906">
        <w:rPr>
          <w:rStyle w:val="lev"/>
          <w:rFonts w:asciiTheme="minorHAnsi" w:hAnsiTheme="minorHAnsi" w:cstheme="minorHAnsi"/>
          <w:b w:val="0"/>
          <w:sz w:val="22"/>
          <w:szCs w:val="22"/>
        </w:rPr>
        <w:t>lexif qui dépasse la reprise du contenu du dossier.</w:t>
      </w:r>
      <w:r w:rsidRPr="00F03906">
        <w:rPr>
          <w:rFonts w:asciiTheme="minorHAnsi" w:hAnsiTheme="minorHAnsi" w:cstheme="minorHAnsi"/>
          <w:b/>
          <w:sz w:val="22"/>
          <w:szCs w:val="22"/>
        </w:rPr>
        <w:t xml:space="preserve"> </w:t>
      </w:r>
      <w:r w:rsidRPr="00F03906">
        <w:rPr>
          <w:rFonts w:asciiTheme="minorHAnsi" w:hAnsiTheme="minorHAnsi" w:cstheme="minorHAnsi"/>
          <w:sz w:val="22"/>
          <w:szCs w:val="22"/>
        </w:rPr>
        <w:t>Cette étape est</w:t>
      </w:r>
      <w:r w:rsidR="00647566" w:rsidRPr="00F03906">
        <w:rPr>
          <w:rFonts w:asciiTheme="minorHAnsi" w:hAnsiTheme="minorHAnsi" w:cstheme="minorHAnsi"/>
          <w:sz w:val="22"/>
          <w:szCs w:val="22"/>
        </w:rPr>
        <w:t xml:space="preserve"> un espace d’expression personnelle permettant d’apporter un éclairage singulier sur la mise en œuvre de la DNL dans le contexte de l’établissement. </w:t>
      </w:r>
    </w:p>
    <w:p w:rsidR="001363EB" w:rsidRPr="00F03906" w:rsidRDefault="001363EB" w:rsidP="001363EB">
      <w:pPr>
        <w:pStyle w:val="NormalWeb"/>
        <w:jc w:val="both"/>
        <w:rPr>
          <w:rFonts w:asciiTheme="minorHAnsi" w:hAnsiTheme="minorHAnsi" w:cstheme="minorHAnsi"/>
          <w:sz w:val="22"/>
          <w:szCs w:val="22"/>
        </w:rPr>
      </w:pPr>
      <w:r w:rsidRPr="00F03906">
        <w:rPr>
          <w:rFonts w:asciiTheme="minorHAnsi" w:hAnsiTheme="minorHAnsi" w:cstheme="minorHAnsi"/>
          <w:sz w:val="22"/>
          <w:szCs w:val="22"/>
        </w:rPr>
        <w:lastRenderedPageBreak/>
        <w:br/>
        <w:t xml:space="preserve">Une </w:t>
      </w:r>
      <w:r w:rsidR="00647566" w:rsidRPr="00F03906">
        <w:rPr>
          <w:rFonts w:asciiTheme="minorHAnsi" w:hAnsiTheme="minorHAnsi" w:cstheme="minorHAnsi"/>
          <w:sz w:val="22"/>
          <w:szCs w:val="22"/>
        </w:rPr>
        <w:t xml:space="preserve">connaissance </w:t>
      </w:r>
      <w:r w:rsidRPr="00F03906">
        <w:rPr>
          <w:rFonts w:asciiTheme="minorHAnsi" w:hAnsiTheme="minorHAnsi" w:cstheme="minorHAnsi"/>
          <w:sz w:val="22"/>
          <w:szCs w:val="22"/>
        </w:rPr>
        <w:t xml:space="preserve">fine </w:t>
      </w:r>
      <w:r w:rsidR="00647566" w:rsidRPr="00F03906">
        <w:rPr>
          <w:rFonts w:asciiTheme="minorHAnsi" w:hAnsiTheme="minorHAnsi" w:cstheme="minorHAnsi"/>
          <w:sz w:val="22"/>
          <w:szCs w:val="22"/>
        </w:rPr>
        <w:t xml:space="preserve">des cultures espagnole et latino-américaines est attendue, notamment en lien avec les thématiques abordées dans les </w:t>
      </w:r>
      <w:r w:rsidR="00F03906">
        <w:rPr>
          <w:rFonts w:asciiTheme="minorHAnsi" w:hAnsiTheme="minorHAnsi" w:cstheme="minorHAnsi"/>
          <w:sz w:val="22"/>
          <w:szCs w:val="22"/>
        </w:rPr>
        <w:t>séquences. Il s’agit d’amener les élèves</w:t>
      </w:r>
      <w:r w:rsidR="00647566" w:rsidRPr="00F03906">
        <w:rPr>
          <w:rFonts w:asciiTheme="minorHAnsi" w:hAnsiTheme="minorHAnsi" w:cstheme="minorHAnsi"/>
          <w:sz w:val="22"/>
          <w:szCs w:val="22"/>
        </w:rPr>
        <w:t xml:space="preserve"> à se décentrer, en intégrant d’autres perspectives cultur</w:t>
      </w:r>
      <w:r w:rsidR="00F03906">
        <w:rPr>
          <w:rFonts w:asciiTheme="minorHAnsi" w:hAnsiTheme="minorHAnsi" w:cstheme="minorHAnsi"/>
          <w:sz w:val="22"/>
          <w:szCs w:val="22"/>
        </w:rPr>
        <w:t>elles</w:t>
      </w:r>
      <w:r w:rsidR="00647566" w:rsidRPr="00F03906">
        <w:rPr>
          <w:rFonts w:asciiTheme="minorHAnsi" w:hAnsiTheme="minorHAnsi" w:cstheme="minorHAnsi"/>
          <w:sz w:val="22"/>
          <w:szCs w:val="22"/>
        </w:rPr>
        <w:t xml:space="preserve">. </w:t>
      </w:r>
    </w:p>
    <w:p w:rsidR="00647566" w:rsidRPr="00F03906" w:rsidRDefault="00647566" w:rsidP="001363EB">
      <w:pPr>
        <w:pStyle w:val="NormalWeb"/>
        <w:jc w:val="both"/>
        <w:rPr>
          <w:rFonts w:asciiTheme="minorHAnsi" w:hAnsiTheme="minorHAnsi" w:cstheme="minorHAnsi"/>
          <w:sz w:val="22"/>
          <w:szCs w:val="22"/>
        </w:rPr>
      </w:pPr>
      <w:r w:rsidRPr="00F03906">
        <w:rPr>
          <w:rFonts w:asciiTheme="minorHAnsi" w:hAnsiTheme="minorHAnsi" w:cstheme="minorHAnsi"/>
          <w:sz w:val="22"/>
          <w:szCs w:val="22"/>
        </w:rPr>
        <w:br/>
        <w:t>Le candidat doit démontrer une bonne connaissance des références institutionnelles encadrant la DNL : le dispositif SELO (Section Européenne ou de Langue Orientale), le Cadre Européen Commun de Référence pour les Langues (CECRL) et l’approche EMILE (Enseignement d’une Matière Intégré à une Langue Étrangère). Ces cadres offrent des repères indispensables pour la conception de séquences pertinentes, progressives et cohérentes avec les attendus nationaux.</w:t>
      </w:r>
      <w:r w:rsidR="00F03906">
        <w:rPr>
          <w:rFonts w:asciiTheme="minorHAnsi" w:hAnsiTheme="minorHAnsi" w:cstheme="minorHAnsi"/>
          <w:sz w:val="22"/>
          <w:szCs w:val="22"/>
        </w:rPr>
        <w:t xml:space="preserve"> </w:t>
      </w:r>
      <w:r w:rsidRPr="00F03906">
        <w:rPr>
          <w:rFonts w:asciiTheme="minorHAnsi" w:hAnsiTheme="minorHAnsi" w:cstheme="minorHAnsi"/>
          <w:sz w:val="22"/>
          <w:szCs w:val="22"/>
        </w:rPr>
        <w:t xml:space="preserve">Une attention particulière doit </w:t>
      </w:r>
      <w:r w:rsidR="00F03906">
        <w:rPr>
          <w:rFonts w:asciiTheme="minorHAnsi" w:hAnsiTheme="minorHAnsi" w:cstheme="minorHAnsi"/>
          <w:sz w:val="22"/>
          <w:szCs w:val="22"/>
        </w:rPr>
        <w:t xml:space="preserve">également </w:t>
      </w:r>
      <w:r w:rsidRPr="00F03906">
        <w:rPr>
          <w:rFonts w:asciiTheme="minorHAnsi" w:hAnsiTheme="minorHAnsi" w:cstheme="minorHAnsi"/>
          <w:sz w:val="22"/>
          <w:szCs w:val="22"/>
        </w:rPr>
        <w:t>être portée à la compréhension des programmes de langue vi</w:t>
      </w:r>
      <w:r w:rsidR="001363EB" w:rsidRPr="00F03906">
        <w:rPr>
          <w:rFonts w:asciiTheme="minorHAnsi" w:hAnsiTheme="minorHAnsi" w:cstheme="minorHAnsi"/>
          <w:sz w:val="22"/>
          <w:szCs w:val="22"/>
        </w:rPr>
        <w:t>vante</w:t>
      </w:r>
      <w:r w:rsidRPr="00F03906">
        <w:rPr>
          <w:rFonts w:asciiTheme="minorHAnsi" w:hAnsiTheme="minorHAnsi" w:cstheme="minorHAnsi"/>
          <w:sz w:val="22"/>
          <w:szCs w:val="22"/>
        </w:rPr>
        <w:t>. Cette connaissance est indispensable pour concevoir des séquences DNL qui s’appuient sur des objectifs linguistiques réalistes, en phase avec le niveau des élèves et les compétences langagières attendues à chaque étape du parcours scolaire.</w:t>
      </w:r>
    </w:p>
    <w:p w:rsidR="00C157C8" w:rsidRDefault="00647566" w:rsidP="00F03906">
      <w:pPr>
        <w:spacing w:before="100" w:beforeAutospacing="1" w:after="100" w:afterAutospacing="1" w:line="240" w:lineRule="auto"/>
        <w:jc w:val="both"/>
        <w:rPr>
          <w:rFonts w:eastAsia="Times New Roman" w:cstheme="minorHAnsi"/>
          <w:lang w:eastAsia="fr-FR"/>
        </w:rPr>
      </w:pPr>
      <w:r w:rsidRPr="00647566">
        <w:rPr>
          <w:rFonts w:eastAsia="Times New Roman" w:cstheme="minorHAnsi"/>
          <w:lang w:eastAsia="fr-FR"/>
        </w:rPr>
        <w:br/>
        <w:t>Une dynamique de projet</w:t>
      </w:r>
      <w:r w:rsidR="00F03906" w:rsidRPr="00F03906">
        <w:rPr>
          <w:rFonts w:eastAsia="Times New Roman" w:cstheme="minorHAnsi"/>
          <w:lang w:eastAsia="fr-FR"/>
        </w:rPr>
        <w:t>s</w:t>
      </w:r>
      <w:r w:rsidRPr="00647566">
        <w:rPr>
          <w:rFonts w:eastAsia="Times New Roman" w:cstheme="minorHAnsi"/>
          <w:lang w:eastAsia="fr-FR"/>
        </w:rPr>
        <w:t xml:space="preserve"> est encourag</w:t>
      </w:r>
      <w:r w:rsidR="00F03906" w:rsidRPr="00F03906">
        <w:rPr>
          <w:rFonts w:eastAsia="Times New Roman" w:cstheme="minorHAnsi"/>
          <w:lang w:eastAsia="fr-FR"/>
        </w:rPr>
        <w:t>ée, en</w:t>
      </w:r>
      <w:r w:rsidRPr="00647566">
        <w:rPr>
          <w:rFonts w:eastAsia="Times New Roman" w:cstheme="minorHAnsi"/>
          <w:lang w:eastAsia="fr-FR"/>
        </w:rPr>
        <w:t xml:space="preserve"> inter-degrés, </w:t>
      </w:r>
      <w:r w:rsidR="00F03906" w:rsidRPr="00F03906">
        <w:rPr>
          <w:rFonts w:eastAsia="Times New Roman" w:cstheme="minorHAnsi"/>
          <w:lang w:eastAsia="fr-FR"/>
        </w:rPr>
        <w:t>dans l’interdisciplinarité</w:t>
      </w:r>
      <w:r w:rsidRPr="00647566">
        <w:rPr>
          <w:rFonts w:eastAsia="Times New Roman" w:cstheme="minorHAnsi"/>
          <w:lang w:eastAsia="fr-FR"/>
        </w:rPr>
        <w:t xml:space="preserve"> ou de mobilité. Le c</w:t>
      </w:r>
      <w:r w:rsidR="004527C4">
        <w:rPr>
          <w:rFonts w:eastAsia="Times New Roman" w:cstheme="minorHAnsi"/>
          <w:lang w:eastAsia="fr-FR"/>
        </w:rPr>
        <w:t>andidat est invité à prendre part ou à</w:t>
      </w:r>
      <w:r w:rsidRPr="00647566">
        <w:rPr>
          <w:rFonts w:eastAsia="Times New Roman" w:cstheme="minorHAnsi"/>
          <w:lang w:eastAsia="fr-FR"/>
        </w:rPr>
        <w:t xml:space="preserve"> impulser des actions pédagogiqu</w:t>
      </w:r>
      <w:r w:rsidR="00F03906" w:rsidRPr="00F03906">
        <w:rPr>
          <w:rFonts w:eastAsia="Times New Roman" w:cstheme="minorHAnsi"/>
          <w:lang w:eastAsia="fr-FR"/>
        </w:rPr>
        <w:t xml:space="preserve">es en lien avec la DNL, en coopération possible </w:t>
      </w:r>
      <w:r w:rsidRPr="00647566">
        <w:rPr>
          <w:rFonts w:eastAsia="Times New Roman" w:cstheme="minorHAnsi"/>
          <w:lang w:eastAsia="fr-FR"/>
        </w:rPr>
        <w:t>avec les assistants de langue (ALVE),</w:t>
      </w:r>
      <w:r w:rsidR="00F03906" w:rsidRPr="00F03906">
        <w:rPr>
          <w:rFonts w:eastAsia="Times New Roman" w:cstheme="minorHAnsi"/>
          <w:lang w:eastAsia="fr-FR"/>
        </w:rPr>
        <w:t xml:space="preserve"> avec</w:t>
      </w:r>
      <w:r w:rsidRPr="00647566">
        <w:rPr>
          <w:rFonts w:eastAsia="Times New Roman" w:cstheme="minorHAnsi"/>
          <w:lang w:eastAsia="fr-FR"/>
        </w:rPr>
        <w:t xml:space="preserve"> les établissements partenaires, ou dans le cadre d’événements culturels et linguistiques.</w:t>
      </w:r>
      <w:r w:rsidR="00F03906" w:rsidRPr="00F03906">
        <w:rPr>
          <w:rFonts w:eastAsia="Times New Roman" w:cstheme="minorHAnsi"/>
          <w:lang w:eastAsia="fr-FR"/>
        </w:rPr>
        <w:t xml:space="preserve"> </w:t>
      </w:r>
      <w:r w:rsidR="00F03906" w:rsidRPr="00F03906">
        <w:rPr>
          <w:rFonts w:eastAsia="Times New Roman" w:cstheme="minorHAnsi"/>
          <w:lang w:eastAsia="fr-FR"/>
        </w:rPr>
        <w:t>Les</w:t>
      </w:r>
      <w:r w:rsidR="00F03906" w:rsidRPr="00647566">
        <w:rPr>
          <w:rFonts w:eastAsia="Times New Roman" w:cstheme="minorHAnsi"/>
          <w:lang w:eastAsia="fr-FR"/>
        </w:rPr>
        <w:t xml:space="preserve"> coopération</w:t>
      </w:r>
      <w:r w:rsidR="00F03906" w:rsidRPr="00F03906">
        <w:rPr>
          <w:rFonts w:eastAsia="Times New Roman" w:cstheme="minorHAnsi"/>
          <w:lang w:eastAsia="fr-FR"/>
        </w:rPr>
        <w:t>s</w:t>
      </w:r>
      <w:r w:rsidR="00F03906" w:rsidRPr="00647566">
        <w:rPr>
          <w:rFonts w:eastAsia="Times New Roman" w:cstheme="minorHAnsi"/>
          <w:lang w:eastAsia="fr-FR"/>
        </w:rPr>
        <w:t xml:space="preserve"> pédagogique</w:t>
      </w:r>
      <w:r w:rsidR="00F03906" w:rsidRPr="00F03906">
        <w:rPr>
          <w:rFonts w:eastAsia="Times New Roman" w:cstheme="minorHAnsi"/>
          <w:lang w:eastAsia="fr-FR"/>
        </w:rPr>
        <w:t>s</w:t>
      </w:r>
      <w:r w:rsidR="00F03906" w:rsidRPr="00647566">
        <w:rPr>
          <w:rFonts w:eastAsia="Times New Roman" w:cstheme="minorHAnsi"/>
          <w:lang w:eastAsia="fr-FR"/>
        </w:rPr>
        <w:t xml:space="preserve"> ave</w:t>
      </w:r>
      <w:r w:rsidR="004527C4">
        <w:rPr>
          <w:rFonts w:eastAsia="Times New Roman" w:cstheme="minorHAnsi"/>
          <w:lang w:eastAsia="fr-FR"/>
        </w:rPr>
        <w:t>c le collègue de langue vivante</w:t>
      </w:r>
      <w:r w:rsidR="00F03906" w:rsidRPr="00647566">
        <w:rPr>
          <w:rFonts w:eastAsia="Times New Roman" w:cstheme="minorHAnsi"/>
          <w:lang w:eastAsia="fr-FR"/>
        </w:rPr>
        <w:t xml:space="preserve"> </w:t>
      </w:r>
      <w:r w:rsidR="00F03906" w:rsidRPr="00F03906">
        <w:rPr>
          <w:rFonts w:eastAsia="Times New Roman" w:cstheme="minorHAnsi"/>
          <w:lang w:eastAsia="fr-FR"/>
        </w:rPr>
        <w:t>doivent être clairement appréhendées et réfléchies.</w:t>
      </w:r>
      <w:r w:rsidR="00F03906">
        <w:rPr>
          <w:rFonts w:eastAsia="Times New Roman" w:cstheme="minorHAnsi"/>
          <w:lang w:eastAsia="fr-FR"/>
        </w:rPr>
        <w:t xml:space="preserve"> </w:t>
      </w:r>
      <w:r w:rsidRPr="00647566">
        <w:rPr>
          <w:rFonts w:eastAsia="Times New Roman" w:cstheme="minorHAnsi"/>
          <w:lang w:eastAsia="fr-FR"/>
        </w:rPr>
        <w:t>I</w:t>
      </w:r>
      <w:r w:rsidR="001363EB" w:rsidRPr="00F03906">
        <w:rPr>
          <w:rFonts w:eastAsia="Times New Roman" w:cstheme="minorHAnsi"/>
          <w:lang w:eastAsia="fr-FR"/>
        </w:rPr>
        <w:t xml:space="preserve">l sera </w:t>
      </w:r>
      <w:r w:rsidR="00F03906">
        <w:rPr>
          <w:rFonts w:eastAsia="Times New Roman" w:cstheme="minorHAnsi"/>
          <w:lang w:eastAsia="fr-FR"/>
        </w:rPr>
        <w:t xml:space="preserve">de plus </w:t>
      </w:r>
      <w:r w:rsidR="001363EB" w:rsidRPr="00F03906">
        <w:rPr>
          <w:rFonts w:eastAsia="Times New Roman" w:cstheme="minorHAnsi"/>
          <w:lang w:eastAsia="fr-FR"/>
        </w:rPr>
        <w:t>intéressant</w:t>
      </w:r>
      <w:r w:rsidRPr="00647566">
        <w:rPr>
          <w:rFonts w:eastAsia="Times New Roman" w:cstheme="minorHAnsi"/>
          <w:lang w:eastAsia="fr-FR"/>
        </w:rPr>
        <w:t xml:space="preserve"> de réfléch</w:t>
      </w:r>
      <w:r w:rsidR="001363EB" w:rsidRPr="00F03906">
        <w:rPr>
          <w:rFonts w:eastAsia="Times New Roman" w:cstheme="minorHAnsi"/>
          <w:lang w:eastAsia="fr-FR"/>
        </w:rPr>
        <w:t>ir aux moyens de valoriser</w:t>
      </w:r>
      <w:r w:rsidRPr="00647566">
        <w:rPr>
          <w:rFonts w:eastAsia="Times New Roman" w:cstheme="minorHAnsi"/>
          <w:lang w:eastAsia="fr-FR"/>
        </w:rPr>
        <w:t xml:space="preserve"> les action</w:t>
      </w:r>
      <w:r w:rsidR="00055598">
        <w:rPr>
          <w:rFonts w:eastAsia="Times New Roman" w:cstheme="minorHAnsi"/>
          <w:lang w:eastAsia="fr-FR"/>
        </w:rPr>
        <w:t xml:space="preserve">s engagées auprès </w:t>
      </w:r>
      <w:r w:rsidRPr="00647566">
        <w:rPr>
          <w:rFonts w:eastAsia="Times New Roman" w:cstheme="minorHAnsi"/>
          <w:lang w:eastAsia="fr-FR"/>
        </w:rPr>
        <w:t>de la com</w:t>
      </w:r>
      <w:r w:rsidR="00F03906" w:rsidRPr="00F03906">
        <w:rPr>
          <w:rFonts w:eastAsia="Times New Roman" w:cstheme="minorHAnsi"/>
          <w:lang w:eastAsia="fr-FR"/>
        </w:rPr>
        <w:t>munauté éducative : médias et instances propres à l’école ou à l’établissement</w:t>
      </w:r>
      <w:r w:rsidRPr="00647566">
        <w:rPr>
          <w:rFonts w:eastAsia="Times New Roman" w:cstheme="minorHAnsi"/>
          <w:lang w:eastAsia="fr-FR"/>
        </w:rPr>
        <w:t>, diffusion d’outi</w:t>
      </w:r>
      <w:r w:rsidR="00F03906" w:rsidRPr="00F03906">
        <w:rPr>
          <w:rFonts w:eastAsia="Times New Roman" w:cstheme="minorHAnsi"/>
          <w:lang w:eastAsia="fr-FR"/>
        </w:rPr>
        <w:t>ls ou de productions d’élèves, temps forts. Cela</w:t>
      </w:r>
      <w:r w:rsidRPr="00647566">
        <w:rPr>
          <w:rFonts w:eastAsia="Times New Roman" w:cstheme="minorHAnsi"/>
          <w:lang w:eastAsia="fr-FR"/>
        </w:rPr>
        <w:t xml:space="preserve"> f</w:t>
      </w:r>
      <w:r w:rsidR="00F03906" w:rsidRPr="00F03906">
        <w:rPr>
          <w:rFonts w:eastAsia="Times New Roman" w:cstheme="minorHAnsi"/>
          <w:lang w:eastAsia="fr-FR"/>
        </w:rPr>
        <w:t>avorisera la projection du candidat dans une</w:t>
      </w:r>
      <w:r w:rsidRPr="00647566">
        <w:rPr>
          <w:rFonts w:eastAsia="Times New Roman" w:cstheme="minorHAnsi"/>
          <w:lang w:eastAsia="fr-FR"/>
        </w:rPr>
        <w:t xml:space="preserve"> DNL</w:t>
      </w:r>
      <w:r w:rsidR="00F03906" w:rsidRPr="00F03906">
        <w:rPr>
          <w:rFonts w:eastAsia="Times New Roman" w:cstheme="minorHAnsi"/>
          <w:lang w:eastAsia="fr-FR"/>
        </w:rPr>
        <w:t xml:space="preserve"> active et ancrée dans l’établissement. </w:t>
      </w:r>
      <w:r w:rsidRPr="00647566">
        <w:rPr>
          <w:rFonts w:eastAsia="Times New Roman" w:cstheme="minorHAnsi"/>
          <w:lang w:eastAsia="fr-FR"/>
        </w:rPr>
        <w:t xml:space="preserve"> </w:t>
      </w:r>
    </w:p>
    <w:p w:rsidR="00C157C8" w:rsidRDefault="00C157C8" w:rsidP="00F03906">
      <w:pPr>
        <w:spacing w:before="100" w:beforeAutospacing="1" w:after="100" w:afterAutospacing="1" w:line="240" w:lineRule="auto"/>
        <w:jc w:val="both"/>
        <w:rPr>
          <w:rFonts w:eastAsia="Times New Roman" w:cstheme="minorHAnsi"/>
          <w:lang w:eastAsia="fr-FR"/>
        </w:rPr>
      </w:pPr>
    </w:p>
    <w:p w:rsidR="00C157C8" w:rsidRPr="00C157C8" w:rsidRDefault="00C157C8" w:rsidP="00C157C8">
      <w:pPr>
        <w:pStyle w:val="Paragraphedeliste"/>
        <w:numPr>
          <w:ilvl w:val="0"/>
          <w:numId w:val="1"/>
        </w:numPr>
        <w:spacing w:before="100" w:beforeAutospacing="1" w:after="100" w:afterAutospacing="1" w:line="240" w:lineRule="auto"/>
        <w:jc w:val="both"/>
        <w:rPr>
          <w:rFonts w:eastAsia="Times New Roman" w:cstheme="minorHAnsi"/>
          <w:lang w:eastAsia="fr-FR"/>
        </w:rPr>
      </w:pPr>
      <w:r>
        <w:rPr>
          <w:rFonts w:eastAsia="Times New Roman" w:cstheme="minorHAnsi"/>
          <w:b/>
          <w:color w:val="C45911" w:themeColor="accent2" w:themeShade="BF"/>
          <w:lang w:eastAsia="fr-FR"/>
        </w:rPr>
        <w:t xml:space="preserve">Conclusion </w:t>
      </w:r>
    </w:p>
    <w:p w:rsidR="00C157C8" w:rsidRPr="00C157C8" w:rsidRDefault="00C157C8" w:rsidP="00C157C8">
      <w:pPr>
        <w:pStyle w:val="Paragraphedeliste"/>
        <w:spacing w:before="100" w:beforeAutospacing="1" w:after="100" w:afterAutospacing="1" w:line="240" w:lineRule="auto"/>
        <w:jc w:val="both"/>
        <w:rPr>
          <w:rFonts w:eastAsia="Times New Roman" w:cstheme="minorHAnsi"/>
          <w:lang w:eastAsia="fr-FR"/>
        </w:rPr>
      </w:pPr>
    </w:p>
    <w:p w:rsidR="004527C4" w:rsidRPr="004527C4" w:rsidRDefault="00C157C8" w:rsidP="004527C4">
      <w:pPr>
        <w:pStyle w:val="NormalWeb"/>
        <w:jc w:val="both"/>
        <w:rPr>
          <w:rFonts w:asciiTheme="minorHAnsi" w:hAnsiTheme="minorHAnsi" w:cstheme="minorHAnsi"/>
          <w:sz w:val="22"/>
          <w:szCs w:val="22"/>
        </w:rPr>
      </w:pPr>
      <w:r w:rsidRPr="004527C4">
        <w:rPr>
          <w:rFonts w:asciiTheme="minorHAnsi" w:hAnsiTheme="minorHAnsi" w:cstheme="minorHAnsi"/>
          <w:sz w:val="22"/>
          <w:szCs w:val="22"/>
        </w:rPr>
        <w:t>Le jury souligne une fois encore l’intérêt réel et croissant manifesté par les enseignants pour la certification complémentaire en</w:t>
      </w:r>
      <w:r w:rsidRPr="004527C4">
        <w:rPr>
          <w:rFonts w:asciiTheme="minorHAnsi" w:hAnsiTheme="minorHAnsi" w:cstheme="minorHAnsi"/>
          <w:sz w:val="22"/>
          <w:szCs w:val="22"/>
        </w:rPr>
        <w:t xml:space="preserve"> DNL</w:t>
      </w:r>
      <w:r w:rsidR="004527C4" w:rsidRPr="004527C4">
        <w:rPr>
          <w:rFonts w:asciiTheme="minorHAnsi" w:hAnsiTheme="minorHAnsi" w:cstheme="minorHAnsi"/>
          <w:sz w:val="22"/>
          <w:szCs w:val="22"/>
        </w:rPr>
        <w:t>,</w:t>
      </w:r>
      <w:r w:rsidRPr="004527C4">
        <w:rPr>
          <w:rFonts w:asciiTheme="minorHAnsi" w:hAnsiTheme="minorHAnsi" w:cstheme="minorHAnsi"/>
          <w:sz w:val="22"/>
          <w:szCs w:val="22"/>
        </w:rPr>
        <w:t xml:space="preserve"> dont l’obtention est conditionnée par une </w:t>
      </w:r>
      <w:r w:rsidRPr="004527C4">
        <w:rPr>
          <w:rFonts w:asciiTheme="minorHAnsi" w:hAnsiTheme="minorHAnsi" w:cstheme="minorHAnsi"/>
          <w:sz w:val="22"/>
          <w:szCs w:val="22"/>
        </w:rPr>
        <w:t>préparation rigoureuse et approfondie de l’épreuve.</w:t>
      </w:r>
      <w:r w:rsidR="004527C4" w:rsidRPr="004527C4">
        <w:rPr>
          <w:rFonts w:asciiTheme="minorHAnsi" w:hAnsiTheme="minorHAnsi" w:cstheme="minorHAnsi"/>
          <w:sz w:val="22"/>
          <w:szCs w:val="22"/>
        </w:rPr>
        <w:t xml:space="preserve"> </w:t>
      </w:r>
    </w:p>
    <w:p w:rsidR="00C157C8" w:rsidRPr="004527C4" w:rsidRDefault="004527C4" w:rsidP="004527C4">
      <w:pPr>
        <w:pStyle w:val="NormalWeb"/>
        <w:jc w:val="both"/>
        <w:rPr>
          <w:rFonts w:asciiTheme="minorHAnsi" w:hAnsiTheme="minorHAnsi" w:cstheme="minorHAnsi"/>
          <w:sz w:val="22"/>
          <w:szCs w:val="22"/>
        </w:rPr>
      </w:pPr>
      <w:r w:rsidRPr="00C157C8">
        <w:rPr>
          <w:rFonts w:asciiTheme="minorHAnsi" w:hAnsiTheme="minorHAnsi" w:cstheme="minorHAnsi"/>
          <w:sz w:val="22"/>
          <w:szCs w:val="22"/>
        </w:rPr>
        <w:t>L’élaboration d’un projet pédagogique construit en lien avec les besoins des élèves, pensé en équipe et en cohérence avec le projet d’établissement reflète non seulement la motivation du candidat, mais également une compréhension fine des enjeux de la DNL.</w:t>
      </w:r>
    </w:p>
    <w:p w:rsidR="00C157C8" w:rsidRPr="00C157C8" w:rsidRDefault="00C157C8" w:rsidP="00C157C8">
      <w:pPr>
        <w:pStyle w:val="NormalWeb"/>
        <w:jc w:val="both"/>
        <w:rPr>
          <w:rFonts w:asciiTheme="minorHAnsi" w:hAnsiTheme="minorHAnsi" w:cstheme="minorHAnsi"/>
          <w:sz w:val="22"/>
          <w:szCs w:val="22"/>
        </w:rPr>
      </w:pPr>
      <w:r w:rsidRPr="00C157C8">
        <w:rPr>
          <w:rFonts w:asciiTheme="minorHAnsi" w:hAnsiTheme="minorHAnsi" w:cstheme="minorHAnsi"/>
          <w:sz w:val="22"/>
          <w:szCs w:val="22"/>
        </w:rPr>
        <w:t>Les ressources mises à disposition au niveau académique, ainsi que les formations proposées dans le cadre du Plan Académique de Formation (PAF) ou des Plans Départementaux de Fo</w:t>
      </w:r>
      <w:r w:rsidRPr="00C157C8">
        <w:rPr>
          <w:rFonts w:asciiTheme="minorHAnsi" w:hAnsiTheme="minorHAnsi" w:cstheme="minorHAnsi"/>
          <w:sz w:val="22"/>
          <w:szCs w:val="22"/>
        </w:rPr>
        <w:t>rmation pour le premier degré</w:t>
      </w:r>
      <w:r w:rsidRPr="00C157C8">
        <w:rPr>
          <w:rFonts w:asciiTheme="minorHAnsi" w:hAnsiTheme="minorHAnsi" w:cstheme="minorHAnsi"/>
          <w:sz w:val="22"/>
          <w:szCs w:val="22"/>
        </w:rPr>
        <w:t xml:space="preserve"> offrent aux candidats des repères solides</w:t>
      </w:r>
      <w:r w:rsidRPr="00C157C8">
        <w:rPr>
          <w:rFonts w:asciiTheme="minorHAnsi" w:hAnsiTheme="minorHAnsi" w:cstheme="minorHAnsi"/>
          <w:sz w:val="22"/>
          <w:szCs w:val="22"/>
        </w:rPr>
        <w:t xml:space="preserve"> visant à enrichir leur réflexion pédagogique et à les préparer à l</w:t>
      </w:r>
      <w:r w:rsidR="004527C4">
        <w:rPr>
          <w:rFonts w:asciiTheme="minorHAnsi" w:hAnsiTheme="minorHAnsi" w:cstheme="minorHAnsi"/>
          <w:sz w:val="22"/>
          <w:szCs w:val="22"/>
        </w:rPr>
        <w:t>’épreuve</w:t>
      </w:r>
      <w:r w:rsidRPr="00C157C8">
        <w:rPr>
          <w:rFonts w:asciiTheme="minorHAnsi" w:hAnsiTheme="minorHAnsi" w:cstheme="minorHAnsi"/>
          <w:sz w:val="22"/>
          <w:szCs w:val="22"/>
        </w:rPr>
        <w:t xml:space="preserve">. </w:t>
      </w:r>
    </w:p>
    <w:p w:rsidR="00647566" w:rsidRPr="00647566" w:rsidRDefault="004527C4" w:rsidP="00C157C8">
      <w:pPr>
        <w:pStyle w:val="NormalWeb"/>
        <w:jc w:val="both"/>
        <w:rPr>
          <w:rFonts w:asciiTheme="minorHAnsi" w:hAnsiTheme="minorHAnsi" w:cstheme="minorHAnsi"/>
          <w:sz w:val="22"/>
          <w:szCs w:val="22"/>
        </w:rPr>
      </w:pPr>
      <w:r>
        <w:rPr>
          <w:rFonts w:asciiTheme="minorHAnsi" w:hAnsiTheme="minorHAnsi" w:cstheme="minorHAnsi"/>
          <w:sz w:val="22"/>
          <w:szCs w:val="22"/>
        </w:rPr>
        <w:t xml:space="preserve">Forts des pistes évoquées plus haut, nous </w:t>
      </w:r>
      <w:r w:rsidR="00C157C8" w:rsidRPr="00C157C8">
        <w:rPr>
          <w:rFonts w:asciiTheme="minorHAnsi" w:hAnsiTheme="minorHAnsi" w:cstheme="minorHAnsi"/>
          <w:sz w:val="22"/>
          <w:szCs w:val="22"/>
        </w:rPr>
        <w:t>invitons</w:t>
      </w:r>
      <w:r w:rsidR="00C157C8" w:rsidRPr="00C157C8">
        <w:rPr>
          <w:rFonts w:asciiTheme="minorHAnsi" w:hAnsiTheme="minorHAnsi" w:cstheme="minorHAnsi"/>
          <w:sz w:val="22"/>
          <w:szCs w:val="22"/>
        </w:rPr>
        <w:t xml:space="preserve"> </w:t>
      </w:r>
      <w:r>
        <w:rPr>
          <w:rFonts w:asciiTheme="minorHAnsi" w:hAnsiTheme="minorHAnsi" w:cstheme="minorHAnsi"/>
          <w:sz w:val="22"/>
          <w:szCs w:val="22"/>
        </w:rPr>
        <w:t xml:space="preserve">maintenant </w:t>
      </w:r>
      <w:r w:rsidR="00C157C8" w:rsidRPr="00C157C8">
        <w:rPr>
          <w:rFonts w:asciiTheme="minorHAnsi" w:hAnsiTheme="minorHAnsi" w:cstheme="minorHAnsi"/>
          <w:sz w:val="22"/>
          <w:szCs w:val="22"/>
        </w:rPr>
        <w:t>les futurs candidats à suivre les formations proposées</w:t>
      </w:r>
      <w:r w:rsidR="00C157C8" w:rsidRPr="00C157C8">
        <w:rPr>
          <w:rFonts w:asciiTheme="minorHAnsi" w:hAnsiTheme="minorHAnsi" w:cstheme="minorHAnsi"/>
          <w:sz w:val="22"/>
          <w:szCs w:val="22"/>
        </w:rPr>
        <w:t>, à s’approprier progressivement les attendus d</w:t>
      </w:r>
      <w:r>
        <w:rPr>
          <w:rFonts w:asciiTheme="minorHAnsi" w:hAnsiTheme="minorHAnsi" w:cstheme="minorHAnsi"/>
          <w:sz w:val="22"/>
          <w:szCs w:val="22"/>
        </w:rPr>
        <w:t>e l’épreuve et à franchir le cap</w:t>
      </w:r>
      <w:r w:rsidR="00C157C8" w:rsidRPr="00C157C8">
        <w:rPr>
          <w:rFonts w:asciiTheme="minorHAnsi" w:hAnsiTheme="minorHAnsi" w:cstheme="minorHAnsi"/>
          <w:sz w:val="22"/>
          <w:szCs w:val="22"/>
        </w:rPr>
        <w:t xml:space="preserve"> de l’inscription.</w:t>
      </w:r>
      <w:bookmarkStart w:id="0" w:name="_GoBack"/>
      <w:bookmarkEnd w:id="0"/>
    </w:p>
    <w:p w:rsidR="00813676" w:rsidRDefault="00813676" w:rsidP="00813676">
      <w:pPr>
        <w:tabs>
          <w:tab w:val="left" w:pos="915"/>
        </w:tabs>
        <w:jc w:val="both"/>
      </w:pPr>
    </w:p>
    <w:p w:rsidR="00135EB6" w:rsidRPr="00434229" w:rsidRDefault="00135EB6" w:rsidP="00135EB6">
      <w:pPr>
        <w:pStyle w:val="Paragraphedeliste"/>
        <w:tabs>
          <w:tab w:val="left" w:pos="915"/>
        </w:tabs>
        <w:jc w:val="both"/>
      </w:pPr>
    </w:p>
    <w:sectPr w:rsidR="00135EB6" w:rsidRPr="0043422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548" w:rsidRDefault="00475548" w:rsidP="00EF31CC">
      <w:pPr>
        <w:spacing w:after="0" w:line="240" w:lineRule="auto"/>
      </w:pPr>
      <w:r>
        <w:separator/>
      </w:r>
    </w:p>
  </w:endnote>
  <w:endnote w:type="continuationSeparator" w:id="0">
    <w:p w:rsidR="00475548" w:rsidRDefault="00475548" w:rsidP="00EF3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884325"/>
      <w:docPartObj>
        <w:docPartGallery w:val="Page Numbers (Bottom of Page)"/>
        <w:docPartUnique/>
      </w:docPartObj>
    </w:sdtPr>
    <w:sdtContent>
      <w:p w:rsidR="00EF31CC" w:rsidRDefault="00EF31CC">
        <w:pPr>
          <w:pStyle w:val="Pieddepage"/>
          <w:jc w:val="center"/>
        </w:pPr>
        <w:r>
          <w:fldChar w:fldCharType="begin"/>
        </w:r>
        <w:r>
          <w:instrText>PAGE   \* MERGEFORMAT</w:instrText>
        </w:r>
        <w:r>
          <w:fldChar w:fldCharType="separate"/>
        </w:r>
        <w:r w:rsidR="006C5261">
          <w:rPr>
            <w:noProof/>
          </w:rPr>
          <w:t>6</w:t>
        </w:r>
        <w:r>
          <w:fldChar w:fldCharType="end"/>
        </w:r>
      </w:p>
    </w:sdtContent>
  </w:sdt>
  <w:p w:rsidR="00EF31CC" w:rsidRDefault="00EF31C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548" w:rsidRDefault="00475548" w:rsidP="00EF31CC">
      <w:pPr>
        <w:spacing w:after="0" w:line="240" w:lineRule="auto"/>
      </w:pPr>
      <w:r>
        <w:separator/>
      </w:r>
    </w:p>
  </w:footnote>
  <w:footnote w:type="continuationSeparator" w:id="0">
    <w:p w:rsidR="00475548" w:rsidRDefault="00475548" w:rsidP="00EF31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11.25pt;height:11.25pt" o:bullet="t">
        <v:imagedata r:id="rId1" o:title="mso9CAE"/>
      </v:shape>
    </w:pict>
  </w:numPicBullet>
  <w:abstractNum w:abstractNumId="0" w15:restartNumberingAfterBreak="0">
    <w:nsid w:val="37A57640"/>
    <w:multiLevelType w:val="hybridMultilevel"/>
    <w:tmpl w:val="86724E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AB81FA9"/>
    <w:multiLevelType w:val="hybridMultilevel"/>
    <w:tmpl w:val="B3CE90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58C0821"/>
    <w:multiLevelType w:val="hybridMultilevel"/>
    <w:tmpl w:val="F1CA939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CAE751F"/>
    <w:multiLevelType w:val="hybridMultilevel"/>
    <w:tmpl w:val="015EEF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EA2"/>
    <w:rsid w:val="00055598"/>
    <w:rsid w:val="00135EB6"/>
    <w:rsid w:val="001363EB"/>
    <w:rsid w:val="00434229"/>
    <w:rsid w:val="004527C4"/>
    <w:rsid w:val="00457FFA"/>
    <w:rsid w:val="00475548"/>
    <w:rsid w:val="004A0096"/>
    <w:rsid w:val="00647566"/>
    <w:rsid w:val="0066469F"/>
    <w:rsid w:val="00676B16"/>
    <w:rsid w:val="006C5261"/>
    <w:rsid w:val="00787B44"/>
    <w:rsid w:val="00813676"/>
    <w:rsid w:val="008445A7"/>
    <w:rsid w:val="008675E9"/>
    <w:rsid w:val="00A05FF3"/>
    <w:rsid w:val="00B34D1F"/>
    <w:rsid w:val="00C157C8"/>
    <w:rsid w:val="00C84EA2"/>
    <w:rsid w:val="00D62C05"/>
    <w:rsid w:val="00E8104A"/>
    <w:rsid w:val="00EF31CC"/>
    <w:rsid w:val="00F03906"/>
    <w:rsid w:val="00FF6A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F5D45"/>
  <w15:chartTrackingRefBased/>
  <w15:docId w15:val="{3BD4DE52-9306-429E-B01A-E7ED400C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6A5D"/>
    <w:pPr>
      <w:ind w:left="720"/>
      <w:contextualSpacing/>
    </w:pPr>
  </w:style>
  <w:style w:type="character" w:styleId="Lienhypertexte">
    <w:name w:val="Hyperlink"/>
    <w:basedOn w:val="Policepardfaut"/>
    <w:uiPriority w:val="99"/>
    <w:unhideWhenUsed/>
    <w:rsid w:val="00FF6A5D"/>
    <w:rPr>
      <w:color w:val="0563C1" w:themeColor="hyperlink"/>
      <w:u w:val="single"/>
    </w:rPr>
  </w:style>
  <w:style w:type="paragraph" w:styleId="NormalWeb">
    <w:name w:val="Normal (Web)"/>
    <w:basedOn w:val="Normal"/>
    <w:uiPriority w:val="99"/>
    <w:unhideWhenUsed/>
    <w:rsid w:val="00676B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47566"/>
    <w:rPr>
      <w:b/>
      <w:bCs/>
    </w:rPr>
  </w:style>
  <w:style w:type="paragraph" w:styleId="En-tte">
    <w:name w:val="header"/>
    <w:basedOn w:val="Normal"/>
    <w:link w:val="En-tteCar"/>
    <w:uiPriority w:val="99"/>
    <w:unhideWhenUsed/>
    <w:rsid w:val="00EF31CC"/>
    <w:pPr>
      <w:tabs>
        <w:tab w:val="center" w:pos="4536"/>
        <w:tab w:val="right" w:pos="9072"/>
      </w:tabs>
      <w:spacing w:after="0" w:line="240" w:lineRule="auto"/>
    </w:pPr>
  </w:style>
  <w:style w:type="character" w:customStyle="1" w:styleId="En-tteCar">
    <w:name w:val="En-tête Car"/>
    <w:basedOn w:val="Policepardfaut"/>
    <w:link w:val="En-tte"/>
    <w:uiPriority w:val="99"/>
    <w:rsid w:val="00EF31CC"/>
  </w:style>
  <w:style w:type="paragraph" w:styleId="Pieddepage">
    <w:name w:val="footer"/>
    <w:basedOn w:val="Normal"/>
    <w:link w:val="PieddepageCar"/>
    <w:uiPriority w:val="99"/>
    <w:unhideWhenUsed/>
    <w:rsid w:val="00EF31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3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917840">
      <w:bodyDiv w:val="1"/>
      <w:marLeft w:val="0"/>
      <w:marRight w:val="0"/>
      <w:marTop w:val="0"/>
      <w:marBottom w:val="0"/>
      <w:divBdr>
        <w:top w:val="none" w:sz="0" w:space="0" w:color="auto"/>
        <w:left w:val="none" w:sz="0" w:space="0" w:color="auto"/>
        <w:bottom w:val="none" w:sz="0" w:space="0" w:color="auto"/>
        <w:right w:val="none" w:sz="0" w:space="0" w:color="auto"/>
      </w:divBdr>
    </w:div>
    <w:div w:id="420681272">
      <w:bodyDiv w:val="1"/>
      <w:marLeft w:val="0"/>
      <w:marRight w:val="0"/>
      <w:marTop w:val="0"/>
      <w:marBottom w:val="0"/>
      <w:divBdr>
        <w:top w:val="none" w:sz="0" w:space="0" w:color="auto"/>
        <w:left w:val="none" w:sz="0" w:space="0" w:color="auto"/>
        <w:bottom w:val="none" w:sz="0" w:space="0" w:color="auto"/>
        <w:right w:val="none" w:sz="0" w:space="0" w:color="auto"/>
      </w:divBdr>
    </w:div>
    <w:div w:id="785848750">
      <w:bodyDiv w:val="1"/>
      <w:marLeft w:val="0"/>
      <w:marRight w:val="0"/>
      <w:marTop w:val="0"/>
      <w:marBottom w:val="0"/>
      <w:divBdr>
        <w:top w:val="none" w:sz="0" w:space="0" w:color="auto"/>
        <w:left w:val="none" w:sz="0" w:space="0" w:color="auto"/>
        <w:bottom w:val="none" w:sz="0" w:space="0" w:color="auto"/>
        <w:right w:val="none" w:sz="0" w:space="0" w:color="auto"/>
      </w:divBdr>
    </w:div>
    <w:div w:id="935868543">
      <w:bodyDiv w:val="1"/>
      <w:marLeft w:val="0"/>
      <w:marRight w:val="0"/>
      <w:marTop w:val="0"/>
      <w:marBottom w:val="0"/>
      <w:divBdr>
        <w:top w:val="none" w:sz="0" w:space="0" w:color="auto"/>
        <w:left w:val="none" w:sz="0" w:space="0" w:color="auto"/>
        <w:bottom w:val="none" w:sz="0" w:space="0" w:color="auto"/>
        <w:right w:val="none" w:sz="0" w:space="0" w:color="auto"/>
      </w:divBdr>
    </w:div>
    <w:div w:id="1983923890">
      <w:bodyDiv w:val="1"/>
      <w:marLeft w:val="0"/>
      <w:marRight w:val="0"/>
      <w:marTop w:val="0"/>
      <w:marBottom w:val="0"/>
      <w:divBdr>
        <w:top w:val="none" w:sz="0" w:space="0" w:color="auto"/>
        <w:left w:val="none" w:sz="0" w:space="0" w:color="auto"/>
        <w:bottom w:val="none" w:sz="0" w:space="0" w:color="auto"/>
        <w:right w:val="none" w:sz="0" w:space="0" w:color="auto"/>
      </w:divBdr>
    </w:div>
    <w:div w:id="213347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scol.education.fr/1485/les-certifications-complementaires"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6</Pages>
  <Words>2100</Words>
  <Characters>11553</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Mercier</dc:creator>
  <cp:keywords/>
  <dc:description/>
  <cp:lastModifiedBy>Mercier</cp:lastModifiedBy>
  <cp:revision>6</cp:revision>
  <dcterms:created xsi:type="dcterms:W3CDTF">2025-07-07T11:02:00Z</dcterms:created>
  <dcterms:modified xsi:type="dcterms:W3CDTF">2025-07-07T15:36:00Z</dcterms:modified>
</cp:coreProperties>
</file>